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7"/>
        <w:tabs>
          <w:tab w:val="left" w:pos="9070"/>
        </w:tabs>
        <w:spacing w:line="360" w:lineRule="auto"/>
        <w:rPr>
          <w:rFonts w:hint="eastAsia" w:ascii="宋体" w:hAnsi="宋体" w:eastAsia="宋体"/>
          <w:b/>
          <w:sz w:val="32"/>
          <w:szCs w:val="32"/>
        </w:rPr>
      </w:pPr>
      <w:bookmarkStart w:id="0" w:name="_Toc89711731"/>
      <w:bookmarkStart w:id="1" w:name="_Toc38639917"/>
      <w:r>
        <w:rPr>
          <w:rFonts w:hint="eastAsia" w:ascii="宋体" w:hAnsi="宋体" w:eastAsia="宋体"/>
          <w:b/>
          <w:sz w:val="32"/>
          <w:szCs w:val="32"/>
        </w:rPr>
        <w:t>江门市广悦电化有限公司2025年度电力交易项目招标公告</w:t>
      </w:r>
      <w:bookmarkEnd w:id="0"/>
    </w:p>
    <w:p>
      <w:pPr>
        <w:pStyle w:val="58"/>
        <w:adjustRightInd w:val="0"/>
        <w:snapToGrid w:val="0"/>
        <w:spacing w:line="360" w:lineRule="auto"/>
        <w:rPr>
          <w:rFonts w:hint="eastAsia" w:ascii="宋体" w:hAnsi="宋体" w:eastAsia="宋体"/>
          <w:b/>
          <w:color w:val="000000"/>
          <w:sz w:val="22"/>
          <w:szCs w:val="22"/>
        </w:rPr>
      </w:pPr>
      <w:bookmarkStart w:id="2" w:name="_Toc149299115"/>
      <w:bookmarkStart w:id="3" w:name="_Toc29743"/>
      <w:bookmarkStart w:id="4" w:name="_Toc446481636"/>
      <w:bookmarkStart w:id="5" w:name="_Toc77682069"/>
      <w:bookmarkStart w:id="6" w:name="_Hlk63065289"/>
      <w:bookmarkStart w:id="7" w:name="_Toc458676332"/>
      <w:bookmarkStart w:id="8" w:name="_Toc458676214"/>
      <w:r>
        <w:rPr>
          <w:rFonts w:hint="eastAsia" w:ascii="宋体" w:hAnsi="宋体" w:eastAsia="宋体"/>
          <w:b/>
          <w:color w:val="000000"/>
          <w:sz w:val="22"/>
          <w:szCs w:val="22"/>
        </w:rPr>
        <w:t>1．招标条件</w:t>
      </w:r>
      <w:bookmarkEnd w:id="2"/>
      <w:bookmarkEnd w:id="3"/>
      <w:bookmarkEnd w:id="4"/>
      <w:bookmarkEnd w:id="5"/>
    </w:p>
    <w:p>
      <w:pPr>
        <w:pStyle w:val="105"/>
        <w:spacing w:line="360" w:lineRule="auto"/>
        <w:ind w:firstLine="440" w:firstLineChars="200"/>
        <w:rPr>
          <w:rFonts w:hint="eastAsia" w:ascii="宋体" w:hAnsi="宋体"/>
          <w:color w:val="000000"/>
          <w:sz w:val="22"/>
        </w:rPr>
      </w:pPr>
      <w:r>
        <w:rPr>
          <w:rFonts w:hint="eastAsia" w:ascii="宋体" w:hAnsi="宋体"/>
          <w:color w:val="000000"/>
          <w:sz w:val="22"/>
        </w:rPr>
        <w:t>本招标项目为江门市广悦电化有限公司2025年度电力交易项目，已由江门市广悦电化有限公司（以下简称招标人）批准，项目已具备招标条件，特邀请有意向的潜在投标人（以下简称投标人）参与本项目投标。</w:t>
      </w:r>
    </w:p>
    <w:p>
      <w:pPr>
        <w:pStyle w:val="58"/>
        <w:adjustRightInd w:val="0"/>
        <w:snapToGrid w:val="0"/>
        <w:spacing w:line="360" w:lineRule="auto"/>
        <w:rPr>
          <w:rFonts w:hint="eastAsia" w:ascii="宋体" w:hAnsi="宋体" w:eastAsia="宋体"/>
          <w:b/>
          <w:color w:val="000000"/>
          <w:sz w:val="22"/>
          <w:szCs w:val="22"/>
        </w:rPr>
      </w:pPr>
      <w:bookmarkStart w:id="9" w:name="_Toc416262704"/>
      <w:bookmarkStart w:id="10" w:name="_Toc16114"/>
      <w:bookmarkStart w:id="11" w:name="_Toc415642784"/>
      <w:bookmarkStart w:id="12" w:name="_Toc77682070"/>
      <w:bookmarkStart w:id="13" w:name="_Toc446481637"/>
      <w:bookmarkStart w:id="14" w:name="_Toc416782700"/>
      <w:bookmarkStart w:id="15" w:name="_Toc149299116"/>
      <w:bookmarkStart w:id="16" w:name="_Toc419439249"/>
      <w:bookmarkStart w:id="17" w:name="_Toc419709609"/>
      <w:r>
        <w:rPr>
          <w:rFonts w:hint="eastAsia" w:ascii="宋体" w:hAnsi="宋体" w:eastAsia="宋体"/>
          <w:b/>
          <w:color w:val="000000"/>
          <w:sz w:val="22"/>
          <w:szCs w:val="22"/>
        </w:rPr>
        <w:t>2．项目概况</w:t>
      </w:r>
      <w:bookmarkEnd w:id="9"/>
      <w:bookmarkEnd w:id="10"/>
      <w:bookmarkEnd w:id="11"/>
      <w:bookmarkEnd w:id="12"/>
      <w:bookmarkEnd w:id="13"/>
      <w:bookmarkEnd w:id="14"/>
      <w:bookmarkEnd w:id="15"/>
      <w:bookmarkEnd w:id="16"/>
      <w:bookmarkEnd w:id="17"/>
      <w:r>
        <w:rPr>
          <w:rFonts w:hint="eastAsia" w:ascii="宋体" w:hAnsi="宋体" w:eastAsia="宋体"/>
          <w:b/>
          <w:color w:val="000000"/>
          <w:sz w:val="22"/>
          <w:szCs w:val="22"/>
        </w:rPr>
        <w:t>及需求</w:t>
      </w:r>
    </w:p>
    <w:p>
      <w:pPr>
        <w:adjustRightInd w:val="0"/>
        <w:snapToGrid w:val="0"/>
        <w:spacing w:line="360" w:lineRule="auto"/>
        <w:ind w:firstLine="440" w:firstLineChars="200"/>
        <w:textAlignment w:val="baseline"/>
        <w:rPr>
          <w:rFonts w:hint="eastAsia" w:ascii="宋体" w:hAnsi="宋体" w:cs="宋体"/>
          <w:color w:val="000000"/>
          <w:sz w:val="22"/>
          <w:szCs w:val="22"/>
        </w:rPr>
      </w:pPr>
      <w:r>
        <w:rPr>
          <w:rFonts w:hint="eastAsia" w:ascii="宋体" w:hAnsi="宋体" w:cs="宋体"/>
          <w:color w:val="000000"/>
          <w:sz w:val="22"/>
          <w:szCs w:val="22"/>
        </w:rPr>
        <w:t>2.1项目名称：</w:t>
      </w:r>
      <w:r>
        <w:rPr>
          <w:rFonts w:hint="eastAsia" w:ascii="宋体" w:hAnsi="宋体"/>
          <w:color w:val="000000"/>
          <w:sz w:val="22"/>
          <w:szCs w:val="22"/>
        </w:rPr>
        <w:t>江门市广悦电化有限公司2025年度电力交易项目</w:t>
      </w:r>
      <w:r>
        <w:rPr>
          <w:rFonts w:hint="eastAsia" w:ascii="宋体" w:hAnsi="宋体" w:cs="宋体"/>
          <w:color w:val="000000"/>
          <w:sz w:val="22"/>
          <w:szCs w:val="22"/>
        </w:rPr>
        <w:t>。</w:t>
      </w:r>
    </w:p>
    <w:p>
      <w:pPr>
        <w:adjustRightInd w:val="0"/>
        <w:snapToGrid w:val="0"/>
        <w:spacing w:line="360" w:lineRule="auto"/>
        <w:ind w:firstLine="440" w:firstLineChars="200"/>
        <w:textAlignment w:val="baseline"/>
        <w:rPr>
          <w:rFonts w:hint="eastAsia" w:ascii="宋体" w:hAnsi="宋体"/>
          <w:color w:val="000000" w:themeColor="text1"/>
          <w:sz w:val="22"/>
          <w:szCs w:val="22"/>
          <w14:textFill>
            <w14:solidFill>
              <w14:schemeClr w14:val="tx1"/>
            </w14:solidFill>
          </w14:textFill>
        </w:rPr>
      </w:pPr>
      <w:r>
        <w:rPr>
          <w:rFonts w:hint="eastAsia" w:ascii="宋体" w:hAnsi="宋体"/>
          <w:color w:val="000000"/>
          <w:sz w:val="22"/>
          <w:szCs w:val="22"/>
        </w:rPr>
        <w:t>2.</w:t>
      </w:r>
      <w:r>
        <w:rPr>
          <w:rFonts w:ascii="宋体" w:hAnsi="宋体"/>
          <w:color w:val="000000"/>
          <w:sz w:val="22"/>
          <w:szCs w:val="22"/>
        </w:rPr>
        <w:t>2</w:t>
      </w:r>
      <w:r>
        <w:rPr>
          <w:rFonts w:hint="eastAsia" w:ascii="宋体" w:hAnsi="宋体"/>
          <w:color w:val="000000"/>
          <w:sz w:val="22"/>
          <w:szCs w:val="22"/>
        </w:rPr>
        <w:t>招标范围</w:t>
      </w:r>
      <w:r>
        <w:rPr>
          <w:rFonts w:hint="eastAsia" w:ascii="宋体" w:hAnsi="宋体" w:cs="宋体"/>
          <w:color w:val="000000"/>
          <w:sz w:val="22"/>
          <w:szCs w:val="22"/>
        </w:rPr>
        <w:t>：</w:t>
      </w:r>
      <w:r>
        <w:rPr>
          <w:rFonts w:hint="eastAsia" w:ascii="宋体" w:hAnsi="宋体"/>
          <w:color w:val="000000"/>
          <w:sz w:val="22"/>
          <w:szCs w:val="22"/>
        </w:rPr>
        <w:t>本次</w:t>
      </w:r>
      <w:r>
        <w:rPr>
          <w:rFonts w:hint="eastAsia" w:ascii="宋体" w:hAnsi="宋体"/>
          <w:color w:val="000000" w:themeColor="text1"/>
          <w:sz w:val="22"/>
          <w:szCs w:val="22"/>
          <w14:textFill>
            <w14:solidFill>
              <w14:schemeClr w14:val="tx1"/>
            </w14:solidFill>
          </w14:textFill>
        </w:rPr>
        <w:t>招标为</w:t>
      </w:r>
      <w:r>
        <w:rPr>
          <w:rFonts w:hint="eastAsia" w:ascii="宋体" w:hAnsi="宋体" w:cs="宋体"/>
          <w:color w:val="000000" w:themeColor="text1"/>
          <w:sz w:val="22"/>
          <w:szCs w:val="22"/>
          <w14:textFill>
            <w14:solidFill>
              <w14:schemeClr w14:val="tx1"/>
            </w14:solidFill>
          </w14:textFill>
        </w:rPr>
        <w:t>江门市广悦电化有限公司2025年度电力交易项目</w:t>
      </w:r>
      <w:r>
        <w:rPr>
          <w:rFonts w:hint="eastAsia" w:ascii="宋体" w:hAnsi="宋体"/>
          <w:color w:val="000000" w:themeColor="text1"/>
          <w:sz w:val="22"/>
          <w:szCs w:val="22"/>
          <w14:textFill>
            <w14:solidFill>
              <w14:schemeClr w14:val="tx1"/>
            </w14:solidFill>
          </w14:textFill>
        </w:rPr>
        <w:t>。</w:t>
      </w:r>
    </w:p>
    <w:p>
      <w:pPr>
        <w:adjustRightInd w:val="0"/>
        <w:snapToGrid w:val="0"/>
        <w:spacing w:line="360" w:lineRule="auto"/>
        <w:ind w:firstLine="440" w:firstLineChars="200"/>
        <w:textAlignment w:val="baseline"/>
        <w:rPr>
          <w:rFonts w:hint="eastAsia" w:ascii="宋体" w:hAnsi="宋体"/>
          <w:color w:val="000000"/>
          <w:sz w:val="22"/>
          <w:szCs w:val="22"/>
        </w:rPr>
      </w:pPr>
      <w:r>
        <w:rPr>
          <w:rFonts w:hint="eastAsia" w:ascii="宋体" w:hAnsi="宋体"/>
          <w:color w:val="000000" w:themeColor="text1"/>
          <w:sz w:val="22"/>
          <w:szCs w:val="22"/>
          <w14:textFill>
            <w14:solidFill>
              <w14:schemeClr w14:val="tx1"/>
            </w14:solidFill>
          </w14:textFill>
        </w:rPr>
        <w:t>2.3 总电量：2025年用电量约2亿千瓦时。按实际用电量结算，偏差考核由售电公司承担。（注：由于招标人计划在2025年搬迁到新公司江门市广悦化工股份有限公司。在江门市广悦化工股份有限公司投产时，现招标人将停产，而新公司的投产时间不能准确确定，因此江门市广悦电化有限公司2025年度的用电量将不能确定，但新、旧两公司的用电总和约为2亿千瓦时。届时中</w:t>
      </w:r>
      <w:r>
        <w:rPr>
          <w:rFonts w:hint="eastAsia" w:ascii="宋体" w:hAnsi="宋体"/>
          <w:color w:val="000000"/>
          <w:sz w:val="22"/>
          <w:szCs w:val="22"/>
        </w:rPr>
        <w:t>标人要与新、旧两公司同等价格签约。）</w:t>
      </w:r>
    </w:p>
    <w:p>
      <w:pPr>
        <w:adjustRightInd w:val="0"/>
        <w:snapToGrid w:val="0"/>
        <w:spacing w:line="360" w:lineRule="auto"/>
        <w:ind w:firstLine="440" w:firstLineChars="200"/>
        <w:textAlignment w:val="baseline"/>
        <w:rPr>
          <w:rFonts w:hint="eastAsia" w:ascii="宋体" w:hAnsi="宋体"/>
          <w:color w:val="000000"/>
          <w:sz w:val="22"/>
          <w:szCs w:val="22"/>
        </w:rPr>
      </w:pPr>
      <w:r>
        <w:rPr>
          <w:rFonts w:hint="eastAsia" w:ascii="宋体" w:hAnsi="宋体"/>
          <w:color w:val="000000"/>
          <w:sz w:val="22"/>
          <w:szCs w:val="22"/>
        </w:rPr>
        <w:t>2.4交易模式：实际用电量90%为固定价格，实际用电量10%为市场联动（日前市场月度综合价）。</w:t>
      </w:r>
    </w:p>
    <w:p>
      <w:pPr>
        <w:adjustRightInd w:val="0"/>
        <w:snapToGrid w:val="0"/>
        <w:spacing w:line="360" w:lineRule="auto"/>
        <w:ind w:firstLine="440" w:firstLineChars="200"/>
        <w:textAlignment w:val="baseline"/>
        <w:rPr>
          <w:rFonts w:hint="eastAsia" w:ascii="宋体" w:hAnsi="宋体"/>
          <w:color w:val="000000"/>
          <w:sz w:val="22"/>
          <w:szCs w:val="22"/>
        </w:rPr>
      </w:pPr>
      <w:r>
        <w:rPr>
          <w:rFonts w:hint="eastAsia" w:ascii="宋体" w:hAnsi="宋体"/>
          <w:color w:val="000000"/>
          <w:sz w:val="22"/>
          <w:szCs w:val="22"/>
        </w:rPr>
        <w:t>2.5</w:t>
      </w:r>
      <w:r>
        <w:rPr>
          <w:rFonts w:ascii="宋体" w:hAnsi="宋体"/>
          <w:color w:val="000000"/>
          <w:sz w:val="22"/>
          <w:szCs w:val="22"/>
        </w:rPr>
        <w:t>最高限价：本项目为年度项目，不设置最高限价，投标人报价为投标单价</w:t>
      </w:r>
      <w:r>
        <w:rPr>
          <w:rFonts w:hint="eastAsia" w:ascii="宋体" w:hAnsi="宋体"/>
          <w:color w:val="000000"/>
          <w:sz w:val="22"/>
          <w:szCs w:val="22"/>
        </w:rPr>
        <w:t>。（注：投标人应当对所投服务内容进行唯一报价，否则视为无效投标。）</w:t>
      </w:r>
    </w:p>
    <w:p>
      <w:pPr>
        <w:adjustRightInd w:val="0"/>
        <w:snapToGrid w:val="0"/>
        <w:spacing w:line="360" w:lineRule="auto"/>
        <w:ind w:firstLine="440" w:firstLineChars="200"/>
        <w:textAlignment w:val="baseline"/>
        <w:rPr>
          <w:rFonts w:hint="eastAsia" w:ascii="宋体" w:hAnsi="宋体"/>
          <w:color w:val="000000"/>
          <w:sz w:val="22"/>
          <w:szCs w:val="22"/>
        </w:rPr>
      </w:pPr>
      <w:r>
        <w:rPr>
          <w:rFonts w:hint="eastAsia" w:ascii="宋体" w:hAnsi="宋体"/>
          <w:color w:val="000000"/>
          <w:sz w:val="22"/>
          <w:szCs w:val="22"/>
        </w:rPr>
        <w:t>2</w:t>
      </w:r>
      <w:r>
        <w:rPr>
          <w:rFonts w:ascii="宋体" w:hAnsi="宋体"/>
          <w:color w:val="000000"/>
          <w:sz w:val="22"/>
          <w:szCs w:val="22"/>
        </w:rPr>
        <w:t>.</w:t>
      </w:r>
      <w:r>
        <w:rPr>
          <w:rFonts w:hint="eastAsia" w:ascii="宋体" w:hAnsi="宋体"/>
          <w:color w:val="000000"/>
          <w:sz w:val="22"/>
          <w:szCs w:val="22"/>
        </w:rPr>
        <w:t>6采购期限：1年，自2025年01月01日起至2025年12月31日止。</w:t>
      </w:r>
    </w:p>
    <w:p>
      <w:pPr>
        <w:adjustRightInd w:val="0"/>
        <w:snapToGrid w:val="0"/>
        <w:spacing w:line="360" w:lineRule="auto"/>
        <w:ind w:firstLine="440" w:firstLineChars="200"/>
        <w:rPr>
          <w:rFonts w:hint="eastAsia" w:ascii="宋体" w:hAnsi="宋体" w:cs="宋体"/>
          <w:color w:val="000000"/>
          <w:sz w:val="22"/>
          <w:szCs w:val="22"/>
        </w:rPr>
      </w:pPr>
      <w:r>
        <w:rPr>
          <w:rFonts w:hint="eastAsia" w:ascii="宋体" w:hAnsi="宋体" w:cs="宋体"/>
          <w:color w:val="000000"/>
          <w:sz w:val="22"/>
          <w:szCs w:val="22"/>
        </w:rPr>
        <w:t>2.7招标方式：公开招标。</w:t>
      </w:r>
    </w:p>
    <w:p>
      <w:pPr>
        <w:adjustRightInd w:val="0"/>
        <w:snapToGrid w:val="0"/>
        <w:spacing w:line="360" w:lineRule="auto"/>
        <w:ind w:firstLine="440" w:firstLineChars="200"/>
        <w:rPr>
          <w:rFonts w:hint="eastAsia" w:ascii="宋体" w:hAnsi="宋体" w:cs="宋体"/>
          <w:color w:val="000000"/>
          <w:sz w:val="22"/>
          <w:szCs w:val="22"/>
        </w:rPr>
      </w:pPr>
      <w:r>
        <w:rPr>
          <w:rFonts w:hint="eastAsia" w:ascii="宋体" w:hAnsi="宋体" w:cs="宋体"/>
          <w:color w:val="000000"/>
          <w:sz w:val="22"/>
          <w:szCs w:val="22"/>
        </w:rPr>
        <w:t>2.8标段情况：本项目不划分标段或标包。</w:t>
      </w:r>
    </w:p>
    <w:p>
      <w:pPr>
        <w:adjustRightInd w:val="0"/>
        <w:snapToGrid w:val="0"/>
        <w:spacing w:line="360" w:lineRule="auto"/>
        <w:ind w:firstLine="440" w:firstLineChars="200"/>
        <w:rPr>
          <w:rFonts w:hint="eastAsia" w:ascii="宋体" w:hAnsi="宋体" w:cs="宋体"/>
          <w:color w:val="000000"/>
          <w:sz w:val="22"/>
          <w:szCs w:val="22"/>
        </w:rPr>
      </w:pPr>
      <w:r>
        <w:rPr>
          <w:rFonts w:hint="eastAsia" w:ascii="宋体" w:hAnsi="宋体" w:cs="宋体"/>
          <w:color w:val="000000"/>
          <w:sz w:val="22"/>
          <w:szCs w:val="22"/>
        </w:rPr>
        <w:t>2</w:t>
      </w:r>
      <w:r>
        <w:rPr>
          <w:rFonts w:ascii="宋体" w:hAnsi="宋体" w:cs="宋体"/>
          <w:color w:val="000000"/>
          <w:sz w:val="22"/>
          <w:szCs w:val="22"/>
        </w:rPr>
        <w:t>.</w:t>
      </w:r>
      <w:r>
        <w:rPr>
          <w:rFonts w:hint="eastAsia" w:ascii="宋体" w:hAnsi="宋体" w:cs="宋体"/>
          <w:color w:val="000000"/>
          <w:sz w:val="22"/>
          <w:szCs w:val="22"/>
        </w:rPr>
        <w:t>9中标单位家数：1家。</w:t>
      </w:r>
    </w:p>
    <w:p>
      <w:pPr>
        <w:pStyle w:val="58"/>
        <w:adjustRightInd w:val="0"/>
        <w:snapToGrid w:val="0"/>
        <w:spacing w:line="360" w:lineRule="auto"/>
        <w:rPr>
          <w:rFonts w:hint="eastAsia" w:ascii="宋体" w:hAnsi="宋体" w:eastAsia="宋体"/>
          <w:b/>
          <w:color w:val="000000" w:themeColor="text1"/>
          <w:sz w:val="22"/>
          <w:szCs w:val="22"/>
          <w14:textFill>
            <w14:solidFill>
              <w14:schemeClr w14:val="tx1"/>
            </w14:solidFill>
          </w14:textFill>
        </w:rPr>
      </w:pPr>
      <w:bookmarkStart w:id="18" w:name="_Toc152047193"/>
      <w:bookmarkStart w:id="19" w:name="_Toc77682071"/>
      <w:bookmarkStart w:id="20" w:name="_Toc13280"/>
      <w:bookmarkStart w:id="21" w:name="_Toc419709610"/>
      <w:bookmarkStart w:id="22" w:name="_Toc419439250"/>
      <w:bookmarkStart w:id="23" w:name="_Toc144974396"/>
      <w:bookmarkStart w:id="24" w:name="_Toc446481638"/>
      <w:bookmarkStart w:id="25" w:name="_Toc416262705"/>
      <w:bookmarkStart w:id="26" w:name="_Toc149299117"/>
      <w:bookmarkStart w:id="27" w:name="_Toc416782701"/>
      <w:bookmarkStart w:id="28" w:name="_Toc415642785"/>
      <w:r>
        <w:rPr>
          <w:rFonts w:hint="eastAsia" w:ascii="宋体" w:hAnsi="宋体" w:eastAsia="宋体"/>
          <w:b/>
          <w:color w:val="000000" w:themeColor="text1"/>
          <w:sz w:val="22"/>
          <w:szCs w:val="22"/>
          <w14:textFill>
            <w14:solidFill>
              <w14:schemeClr w14:val="tx1"/>
            </w14:solidFill>
          </w14:textFill>
        </w:rPr>
        <w:t>3．资格要求</w:t>
      </w:r>
      <w:bookmarkEnd w:id="18"/>
      <w:bookmarkEnd w:id="19"/>
      <w:bookmarkEnd w:id="20"/>
      <w:bookmarkEnd w:id="21"/>
      <w:bookmarkEnd w:id="22"/>
      <w:bookmarkEnd w:id="23"/>
      <w:bookmarkEnd w:id="24"/>
      <w:bookmarkEnd w:id="25"/>
      <w:bookmarkEnd w:id="26"/>
      <w:bookmarkEnd w:id="27"/>
      <w:bookmarkEnd w:id="28"/>
    </w:p>
    <w:p>
      <w:pPr>
        <w:adjustRightInd w:val="0"/>
        <w:snapToGrid w:val="0"/>
        <w:spacing w:line="360" w:lineRule="auto"/>
        <w:ind w:firstLine="440" w:firstLineChars="200"/>
        <w:rPr>
          <w:rFonts w:hint="eastAsia" w:ascii="宋体" w:hAnsi="宋体" w:cs="宋体"/>
          <w:color w:val="000000" w:themeColor="text1"/>
          <w:sz w:val="22"/>
          <w:szCs w:val="22"/>
          <w14:textFill>
            <w14:solidFill>
              <w14:schemeClr w14:val="tx1"/>
            </w14:solidFill>
          </w14:textFill>
        </w:rPr>
      </w:pPr>
      <w:bookmarkStart w:id="29" w:name="_Hlk62805926"/>
      <w:bookmarkStart w:id="30" w:name="_Toc152047194"/>
      <w:r>
        <w:rPr>
          <w:rFonts w:hint="eastAsia" w:ascii="宋体" w:hAnsi="宋体" w:cs="宋体"/>
          <w:color w:val="000000" w:themeColor="text1"/>
          <w:sz w:val="22"/>
          <w:szCs w:val="22"/>
          <w14:textFill>
            <w14:solidFill>
              <w14:schemeClr w14:val="tx1"/>
            </w14:solidFill>
          </w14:textFill>
        </w:rPr>
        <w:t>3.1具有独立承担民事责任的能力。（投标时提供有效的营业执照，或事业法人登记证，或社会团体法人登记证书或自然人身份证明复印件。分公司投标的，须取得具有法人资格的总公司（总所）出具给分公司的授权书，并提供总公司（总所）和分公司的营业执照（执业许可证）复印件。已由总公司（总所）授权的，总公司（总所）取得的荣誉、业绩、资质证书及人员资质等对分公司有效，法律法规或者行业另有规定的除外。）</w:t>
      </w:r>
    </w:p>
    <w:p>
      <w:pPr>
        <w:spacing w:line="360" w:lineRule="auto"/>
        <w:ind w:firstLine="440" w:firstLineChars="200"/>
        <w:rPr>
          <w:rFonts w:hint="eastAsia" w:ascii="宋体" w:hAnsi="宋体"/>
          <w:color w:val="000000" w:themeColor="text1"/>
          <w:szCs w:val="21"/>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3.2</w:t>
      </w:r>
      <w:r>
        <w:rPr>
          <w:rFonts w:hint="eastAsia" w:ascii="宋体" w:hAnsi="宋体"/>
          <w:color w:val="000000" w:themeColor="text1"/>
          <w:szCs w:val="21"/>
          <w14:textFill>
            <w14:solidFill>
              <w14:schemeClr w14:val="tx1"/>
            </w14:solidFill>
          </w14:textFill>
        </w:rPr>
        <w:t>具备广东省电力市场交易资格（参加投标的售电公司必须列入广东省经济和信息化委或广东电力交易中心关于公布列入售电公司目录企业名单），需提供证明材料。</w:t>
      </w:r>
    </w:p>
    <w:p>
      <w:pPr>
        <w:adjustRightInd w:val="0"/>
        <w:snapToGrid w:val="0"/>
        <w:spacing w:line="360" w:lineRule="auto"/>
        <w:ind w:firstLine="440" w:firstLineChars="200"/>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3.3</w:t>
      </w:r>
      <w:r>
        <w:rPr>
          <w:rFonts w:ascii="宋体" w:hAnsi="宋体" w:cs="宋体"/>
          <w:color w:val="000000" w:themeColor="text1"/>
          <w:sz w:val="22"/>
          <w:szCs w:val="22"/>
          <w14:textFill>
            <w14:solidFill>
              <w14:schemeClr w14:val="tx1"/>
            </w14:solidFill>
          </w14:textFill>
        </w:rPr>
        <w:t xml:space="preserve"> </w:t>
      </w:r>
      <w:r>
        <w:rPr>
          <w:rFonts w:hint="eastAsia" w:ascii="宋体" w:hAnsi="宋体" w:cs="宋体"/>
          <w:color w:val="000000" w:themeColor="text1"/>
          <w:sz w:val="22"/>
          <w:szCs w:val="22"/>
          <w14:textFill>
            <w14:solidFill>
              <w14:schemeClr w14:val="tx1"/>
            </w14:solidFill>
          </w14:textFill>
        </w:rPr>
        <w:t>单位负责人为同一人或者存在控股、管理关系的不同单位，不得参加同一标段投标或者未划分标段的同一招标项目投标。（提供《关于资格的声明函》）</w:t>
      </w:r>
    </w:p>
    <w:p>
      <w:pPr>
        <w:adjustRightInd w:val="0"/>
        <w:snapToGrid w:val="0"/>
        <w:spacing w:line="360" w:lineRule="auto"/>
        <w:ind w:firstLine="440" w:firstLineChars="200"/>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3</w:t>
      </w:r>
      <w:r>
        <w:rPr>
          <w:rFonts w:ascii="宋体" w:hAnsi="宋体" w:cs="宋体"/>
          <w:color w:val="000000" w:themeColor="text1"/>
          <w:sz w:val="22"/>
          <w:szCs w:val="22"/>
          <w14:textFill>
            <w14:solidFill>
              <w14:schemeClr w14:val="tx1"/>
            </w14:solidFill>
          </w14:textFill>
        </w:rPr>
        <w:t>.</w:t>
      </w:r>
      <w:r>
        <w:rPr>
          <w:rFonts w:hint="eastAsia" w:ascii="宋体" w:hAnsi="宋体" w:cs="宋体"/>
          <w:color w:val="000000" w:themeColor="text1"/>
          <w:sz w:val="22"/>
          <w:szCs w:val="22"/>
          <w14:textFill>
            <w14:solidFill>
              <w14:schemeClr w14:val="tx1"/>
            </w14:solidFill>
          </w14:textFill>
        </w:rPr>
        <w:t>4</w:t>
      </w:r>
      <w:r>
        <w:rPr>
          <w:rFonts w:ascii="宋体" w:hAnsi="宋体" w:cs="宋体"/>
          <w:color w:val="000000" w:themeColor="text1"/>
          <w:sz w:val="22"/>
          <w:szCs w:val="22"/>
          <w14:textFill>
            <w14:solidFill>
              <w14:schemeClr w14:val="tx1"/>
            </w14:solidFill>
          </w14:textFill>
        </w:rPr>
        <w:t xml:space="preserve"> </w:t>
      </w:r>
      <w:r>
        <w:rPr>
          <w:rFonts w:hint="eastAsia" w:ascii="宋体" w:hAnsi="宋体" w:cs="宋体"/>
          <w:color w:val="000000" w:themeColor="text1"/>
          <w:sz w:val="22"/>
          <w:szCs w:val="22"/>
          <w14:textFill>
            <w14:solidFill>
              <w14:schemeClr w14:val="tx1"/>
            </w14:solidFill>
          </w14:textFill>
        </w:rPr>
        <w:t>本项目不接受联合体投标。（提供《关于资格的声明函》）</w:t>
      </w:r>
    </w:p>
    <w:bookmarkEnd w:id="29"/>
    <w:bookmarkEnd w:id="30"/>
    <w:p>
      <w:pPr>
        <w:pStyle w:val="58"/>
        <w:adjustRightInd w:val="0"/>
        <w:snapToGrid w:val="0"/>
        <w:spacing w:line="360" w:lineRule="auto"/>
        <w:rPr>
          <w:rFonts w:hint="eastAsia" w:ascii="宋体" w:hAnsi="宋体" w:eastAsia="宋体"/>
          <w:b/>
          <w:color w:val="000000"/>
          <w:sz w:val="22"/>
          <w:szCs w:val="22"/>
        </w:rPr>
      </w:pPr>
      <w:bookmarkStart w:id="31" w:name="_Toc419709612"/>
      <w:bookmarkStart w:id="32" w:name="_Toc77682073"/>
      <w:bookmarkStart w:id="33" w:name="_Toc149299119"/>
      <w:bookmarkStart w:id="34" w:name="_Toc446481640"/>
      <w:bookmarkStart w:id="35" w:name="_Toc419465398"/>
      <w:bookmarkStart w:id="36" w:name="_Toc25652"/>
      <w:bookmarkStart w:id="37" w:name="_Toc419467989"/>
      <w:bookmarkStart w:id="38" w:name="_Toc416782707"/>
      <w:bookmarkStart w:id="39" w:name="_Toc415642791"/>
      <w:bookmarkStart w:id="40" w:name="_Toc416262711"/>
      <w:r>
        <w:rPr>
          <w:rFonts w:hint="eastAsia" w:ascii="宋体" w:hAnsi="宋体" w:eastAsia="宋体"/>
          <w:b/>
          <w:color w:val="000000"/>
          <w:sz w:val="22"/>
          <w:szCs w:val="22"/>
        </w:rPr>
        <w:t>4．</w:t>
      </w:r>
      <w:bookmarkEnd w:id="31"/>
      <w:bookmarkEnd w:id="32"/>
      <w:bookmarkEnd w:id="33"/>
      <w:bookmarkEnd w:id="34"/>
      <w:bookmarkEnd w:id="35"/>
      <w:bookmarkEnd w:id="36"/>
      <w:bookmarkEnd w:id="37"/>
      <w:r>
        <w:rPr>
          <w:rFonts w:hint="eastAsia" w:ascii="宋体" w:hAnsi="宋体" w:eastAsia="宋体"/>
          <w:b/>
          <w:color w:val="000000"/>
          <w:sz w:val="22"/>
          <w:szCs w:val="22"/>
        </w:rPr>
        <w:t>评审方法（总分100分）</w:t>
      </w:r>
    </w:p>
    <w:tbl>
      <w:tblPr>
        <w:tblStyle w:val="4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5"/>
        <w:gridCol w:w="4352"/>
        <w:gridCol w:w="798"/>
        <w:gridCol w:w="2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15" w:type="dxa"/>
            <w:vAlign w:val="center"/>
          </w:tcPr>
          <w:p>
            <w:pPr>
              <w:jc w:val="center"/>
              <w:rPr>
                <w:rFonts w:hint="eastAsia" w:ascii="宋体" w:hAnsi="宋体"/>
                <w:sz w:val="22"/>
                <w:szCs w:val="22"/>
              </w:rPr>
            </w:pPr>
            <w:r>
              <w:rPr>
                <w:rFonts w:hint="eastAsia" w:ascii="宋体" w:hAnsi="宋体"/>
                <w:sz w:val="22"/>
                <w:szCs w:val="22"/>
              </w:rPr>
              <w:t>评审内容</w:t>
            </w:r>
          </w:p>
        </w:tc>
        <w:tc>
          <w:tcPr>
            <w:tcW w:w="4352" w:type="dxa"/>
            <w:vAlign w:val="center"/>
          </w:tcPr>
          <w:p>
            <w:pPr>
              <w:jc w:val="center"/>
              <w:rPr>
                <w:rFonts w:hint="eastAsia" w:ascii="宋体" w:hAnsi="宋体"/>
                <w:sz w:val="22"/>
                <w:szCs w:val="22"/>
              </w:rPr>
            </w:pPr>
            <w:r>
              <w:rPr>
                <w:rFonts w:hint="eastAsia" w:ascii="宋体" w:hAnsi="宋体"/>
                <w:sz w:val="22"/>
                <w:szCs w:val="22"/>
              </w:rPr>
              <w:t>评审标准</w:t>
            </w:r>
          </w:p>
        </w:tc>
        <w:tc>
          <w:tcPr>
            <w:tcW w:w="798" w:type="dxa"/>
            <w:vAlign w:val="center"/>
          </w:tcPr>
          <w:p>
            <w:pPr>
              <w:jc w:val="center"/>
              <w:rPr>
                <w:rFonts w:hint="eastAsia" w:ascii="宋体" w:hAnsi="宋体"/>
                <w:sz w:val="22"/>
                <w:szCs w:val="22"/>
              </w:rPr>
            </w:pPr>
            <w:r>
              <w:rPr>
                <w:rFonts w:hint="eastAsia" w:ascii="宋体" w:hAnsi="宋体"/>
                <w:sz w:val="22"/>
                <w:szCs w:val="22"/>
              </w:rPr>
              <w:t>分值</w:t>
            </w:r>
          </w:p>
        </w:tc>
        <w:tc>
          <w:tcPr>
            <w:tcW w:w="2256" w:type="dxa"/>
            <w:vAlign w:val="center"/>
          </w:tcPr>
          <w:p>
            <w:pPr>
              <w:jc w:val="center"/>
              <w:rPr>
                <w:rFonts w:hint="eastAsia" w:ascii="宋体" w:hAnsi="宋体"/>
                <w:sz w:val="22"/>
                <w:szCs w:val="22"/>
              </w:rPr>
            </w:pPr>
            <w:r>
              <w:rPr>
                <w:rFonts w:hint="eastAsia" w:ascii="宋体" w:hAnsi="宋体"/>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615" w:type="dxa"/>
            <w:vAlign w:val="center"/>
          </w:tcPr>
          <w:p>
            <w:pPr>
              <w:jc w:val="center"/>
              <w:rPr>
                <w:rFonts w:hint="eastAsia" w:ascii="宋体" w:hAnsi="宋体"/>
                <w:sz w:val="22"/>
                <w:szCs w:val="22"/>
              </w:rPr>
            </w:pPr>
            <w:r>
              <w:rPr>
                <w:rFonts w:hint="eastAsia" w:ascii="宋体" w:hAnsi="宋体"/>
                <w:sz w:val="22"/>
                <w:szCs w:val="22"/>
              </w:rPr>
              <w:t>公司信誉</w:t>
            </w:r>
          </w:p>
        </w:tc>
        <w:tc>
          <w:tcPr>
            <w:tcW w:w="4352" w:type="dxa"/>
            <w:vAlign w:val="center"/>
          </w:tcPr>
          <w:p>
            <w:pP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交易中心信用评级为AAA得10分，AA得5分，未能评为AA及以上的不得分。</w:t>
            </w:r>
          </w:p>
        </w:tc>
        <w:tc>
          <w:tcPr>
            <w:tcW w:w="798" w:type="dxa"/>
            <w:vAlign w:val="center"/>
          </w:tcPr>
          <w:p>
            <w:pPr>
              <w:jc w:val="cente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10</w:t>
            </w:r>
          </w:p>
        </w:tc>
        <w:tc>
          <w:tcPr>
            <w:tcW w:w="2256" w:type="dxa"/>
            <w:vAlign w:val="center"/>
          </w:tcPr>
          <w:p>
            <w:pPr>
              <w:jc w:val="cente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提供交易中心信用评级截图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1615" w:type="dxa"/>
            <w:vAlign w:val="center"/>
          </w:tcPr>
          <w:p>
            <w:pPr>
              <w:jc w:val="center"/>
              <w:rPr>
                <w:rFonts w:hint="eastAsia" w:ascii="宋体" w:hAnsi="宋体"/>
                <w:sz w:val="22"/>
                <w:szCs w:val="22"/>
              </w:rPr>
            </w:pPr>
            <w:r>
              <w:rPr>
                <w:rFonts w:hint="eastAsia" w:ascii="宋体" w:hAnsi="宋体"/>
                <w:sz w:val="22"/>
                <w:szCs w:val="22"/>
              </w:rPr>
              <w:t>公司业绩</w:t>
            </w:r>
          </w:p>
        </w:tc>
        <w:tc>
          <w:tcPr>
            <w:tcW w:w="4352" w:type="dxa"/>
            <w:vAlign w:val="center"/>
          </w:tcPr>
          <w:p>
            <w:pPr>
              <w:numPr>
                <w:ilvl w:val="0"/>
                <w:numId w:val="5"/>
              </w:numP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2024年售电总量50亿千瓦时或以上得10分；50亿千瓦时以下，30亿千瓦时以上得5分；30亿千瓦时以下不得分。</w:t>
            </w:r>
          </w:p>
          <w:p>
            <w:pPr>
              <w:numPr>
                <w:ilvl w:val="0"/>
                <w:numId w:val="5"/>
              </w:numP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近两年（2023年1月1日至今）单份合同售电量</w:t>
            </w:r>
            <w:r>
              <w:rPr>
                <w:rFonts w:hint="eastAsia" w:ascii="宋体" w:hAnsi="宋体" w:cs="宋体"/>
                <w:color w:val="000000" w:themeColor="text1"/>
                <w:sz w:val="22"/>
                <w:szCs w:val="22"/>
                <w14:textFill>
                  <w14:solidFill>
                    <w14:schemeClr w14:val="tx1"/>
                  </w14:solidFill>
                </w14:textFill>
              </w:rPr>
              <w:t>2亿</w:t>
            </w:r>
            <w:r>
              <w:rPr>
                <w:rFonts w:hint="eastAsia" w:ascii="宋体" w:hAnsi="宋体"/>
                <w:color w:val="000000" w:themeColor="text1"/>
                <w:sz w:val="22"/>
                <w:szCs w:val="22"/>
                <w14:textFill>
                  <w14:solidFill>
                    <w14:schemeClr w14:val="tx1"/>
                  </w14:solidFill>
                </w14:textFill>
              </w:rPr>
              <w:t>千瓦时或以上</w:t>
            </w:r>
            <w:r>
              <w:rPr>
                <w:rFonts w:hint="eastAsia" w:ascii="宋体" w:hAnsi="宋体" w:cs="宋体"/>
                <w:color w:val="000000" w:themeColor="text1"/>
                <w:sz w:val="22"/>
                <w:szCs w:val="22"/>
                <w14:textFill>
                  <w14:solidFill>
                    <w14:schemeClr w14:val="tx1"/>
                  </w14:solidFill>
                </w14:textFill>
              </w:rPr>
              <w:t>得5分；单份合同售电量小于2亿千瓦时，大于1.5亿千瓦时得3分；单份合同售电量小于1.5亿千瓦时不得分</w:t>
            </w:r>
            <w:r>
              <w:rPr>
                <w:rFonts w:hint="eastAsia" w:ascii="宋体" w:hAnsi="宋体"/>
                <w:color w:val="000000" w:themeColor="text1"/>
                <w:sz w:val="22"/>
                <w:szCs w:val="22"/>
                <w14:textFill>
                  <w14:solidFill>
                    <w14:schemeClr w14:val="tx1"/>
                  </w14:solidFill>
                </w14:textFill>
              </w:rPr>
              <w:t>。</w:t>
            </w:r>
          </w:p>
        </w:tc>
        <w:tc>
          <w:tcPr>
            <w:tcW w:w="798" w:type="dxa"/>
            <w:vAlign w:val="center"/>
          </w:tcPr>
          <w:p>
            <w:pPr>
              <w:jc w:val="cente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15</w:t>
            </w:r>
          </w:p>
        </w:tc>
        <w:tc>
          <w:tcPr>
            <w:tcW w:w="2256" w:type="dxa"/>
            <w:vAlign w:val="center"/>
          </w:tcPr>
          <w:p>
            <w:pP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提供：1.交易中心数据截图；2.盖章合同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615" w:type="dxa"/>
            <w:vAlign w:val="center"/>
          </w:tcPr>
          <w:p>
            <w:pPr>
              <w:jc w:val="center"/>
              <w:rPr>
                <w:rFonts w:hint="eastAsia" w:ascii="宋体" w:hAnsi="宋体"/>
                <w:sz w:val="22"/>
                <w:szCs w:val="22"/>
              </w:rPr>
            </w:pPr>
            <w:r>
              <w:rPr>
                <w:rFonts w:hint="eastAsia" w:ascii="宋体" w:hAnsi="宋体"/>
                <w:sz w:val="22"/>
                <w:szCs w:val="22"/>
              </w:rPr>
              <w:t>公司资信</w:t>
            </w:r>
          </w:p>
        </w:tc>
        <w:tc>
          <w:tcPr>
            <w:tcW w:w="4352" w:type="dxa"/>
            <w:vAlign w:val="center"/>
          </w:tcPr>
          <w:p>
            <w:pPr>
              <w:numPr>
                <w:ilvl w:val="0"/>
                <w:numId w:val="6"/>
              </w:numP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公司注册资本2亿元或以上得10分；2亿元以下得5分。</w:t>
            </w:r>
          </w:p>
          <w:p>
            <w:pPr>
              <w:numPr>
                <w:ilvl w:val="0"/>
                <w:numId w:val="6"/>
              </w:numP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公司或母公司有实体发电厂的得5分。</w:t>
            </w:r>
          </w:p>
        </w:tc>
        <w:tc>
          <w:tcPr>
            <w:tcW w:w="798" w:type="dxa"/>
            <w:vAlign w:val="center"/>
          </w:tcPr>
          <w:p>
            <w:pPr>
              <w:jc w:val="cente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15</w:t>
            </w:r>
          </w:p>
        </w:tc>
        <w:tc>
          <w:tcPr>
            <w:tcW w:w="2256" w:type="dxa"/>
            <w:vAlign w:val="center"/>
          </w:tcPr>
          <w:p>
            <w:pPr>
              <w:jc w:val="cente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提供公司营业执照，发、售一体证明材料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615" w:type="dxa"/>
            <w:vAlign w:val="center"/>
          </w:tcPr>
          <w:p>
            <w:pPr>
              <w:jc w:val="center"/>
              <w:rPr>
                <w:rFonts w:hint="eastAsia" w:ascii="宋体" w:hAnsi="宋体"/>
                <w:sz w:val="22"/>
                <w:szCs w:val="22"/>
              </w:rPr>
            </w:pPr>
            <w:r>
              <w:rPr>
                <w:rFonts w:hint="eastAsia" w:ascii="宋体" w:hAnsi="宋体"/>
                <w:sz w:val="22"/>
                <w:szCs w:val="22"/>
              </w:rPr>
              <w:t>交易价格</w:t>
            </w:r>
          </w:p>
        </w:tc>
        <w:tc>
          <w:tcPr>
            <w:tcW w:w="4352" w:type="dxa"/>
            <w:vAlign w:val="center"/>
          </w:tcPr>
          <w:p>
            <w:pP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根据报价由低到高进行排名，价格最低的得60分，每增加0.001元/千瓦时</w:t>
            </w:r>
            <w:r>
              <w:rPr>
                <w:rFonts w:hint="eastAsia" w:ascii="宋体" w:hAnsi="宋体"/>
                <w:color w:val="000000" w:themeColor="text1"/>
                <w:sz w:val="22"/>
                <w:szCs w:val="22"/>
                <w:lang w:eastAsia="zh-CN"/>
                <w14:textFill>
                  <w14:solidFill>
                    <w14:schemeClr w14:val="tx1"/>
                  </w14:solidFill>
                </w14:textFill>
              </w:rPr>
              <w:t>（</w:t>
            </w:r>
            <w:r>
              <w:rPr>
                <w:rFonts w:hint="eastAsia" w:ascii="宋体" w:hAnsi="宋体"/>
                <w:color w:val="000000" w:themeColor="text1"/>
                <w:sz w:val="22"/>
                <w:szCs w:val="22"/>
                <w:lang w:val="en-US" w:eastAsia="zh-CN"/>
                <w14:textFill>
                  <w14:solidFill>
                    <w14:schemeClr w14:val="tx1"/>
                  </w14:solidFill>
                </w14:textFill>
              </w:rPr>
              <w:t>报价变动最少单位为0.001元/千瓦时）</w:t>
            </w:r>
            <w:r>
              <w:rPr>
                <w:rFonts w:hint="eastAsia" w:ascii="宋体" w:hAnsi="宋体"/>
                <w:color w:val="000000" w:themeColor="text1"/>
                <w:sz w:val="22"/>
                <w:szCs w:val="22"/>
                <w14:textFill>
                  <w14:solidFill>
                    <w14:schemeClr w14:val="tx1"/>
                  </w14:solidFill>
                </w14:textFill>
              </w:rPr>
              <w:t>少得5分。（排名可并列）</w:t>
            </w:r>
          </w:p>
        </w:tc>
        <w:tc>
          <w:tcPr>
            <w:tcW w:w="798" w:type="dxa"/>
            <w:vAlign w:val="center"/>
          </w:tcPr>
          <w:p>
            <w:pPr>
              <w:jc w:val="cente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60</w:t>
            </w:r>
          </w:p>
        </w:tc>
        <w:tc>
          <w:tcPr>
            <w:tcW w:w="2256" w:type="dxa"/>
            <w:vAlign w:val="center"/>
          </w:tcPr>
          <w:p>
            <w:pPr>
              <w:jc w:val="center"/>
              <w:rPr>
                <w:rFonts w:hint="eastAsia"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提供投标人签字盖章的投标一览表</w:t>
            </w:r>
          </w:p>
        </w:tc>
      </w:tr>
    </w:tbl>
    <w:p>
      <w:pPr>
        <w:rPr>
          <w:rFonts w:hint="eastAsia" w:ascii="宋体" w:hAnsi="宋体" w:cs="宋体"/>
          <w:sz w:val="22"/>
          <w:szCs w:val="22"/>
        </w:rPr>
      </w:pPr>
      <w:r>
        <w:rPr>
          <w:rFonts w:hint="eastAsia" w:ascii="宋体" w:hAnsi="宋体" w:cs="宋体"/>
          <w:sz w:val="22"/>
          <w:szCs w:val="22"/>
        </w:rPr>
        <w:t>中标人的选择：</w:t>
      </w:r>
    </w:p>
    <w:p>
      <w:pPr>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 根据投标人综合得分由高到低进行排名，同分同名次，前三名入围。</w:t>
      </w:r>
    </w:p>
    <w:p>
      <w:pP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 若综合分数相同时，报价最低者中标；若综合分数及报价相同时，招标人采取现场二次报价，价低者优先。</w:t>
      </w:r>
    </w:p>
    <w:p>
      <w:pPr>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3.若现场二次报价结果一致的情况下，根据入围中标候选人提供的服务优劣，能主动为招标人提供市场信息、解读交易中心政策，配合招标人理顺电力交易的各事项等进行综合评价，由招标人确定最终的中标人。</w:t>
      </w:r>
    </w:p>
    <w:p>
      <w:pPr>
        <w:rPr>
          <w:rFonts w:hint="eastAsia" w:ascii="宋体" w:hAnsi="宋体" w:cs="宋体"/>
          <w:sz w:val="22"/>
          <w:szCs w:val="22"/>
        </w:rPr>
      </w:pPr>
    </w:p>
    <w:p>
      <w:pPr>
        <w:pStyle w:val="58"/>
        <w:adjustRightInd w:val="0"/>
        <w:snapToGrid w:val="0"/>
        <w:spacing w:line="360" w:lineRule="auto"/>
        <w:rPr>
          <w:rFonts w:hint="eastAsia" w:ascii="宋体" w:hAnsi="宋体" w:eastAsia="宋体"/>
          <w:b/>
          <w:color w:val="000000"/>
          <w:sz w:val="22"/>
          <w:szCs w:val="22"/>
        </w:rPr>
      </w:pPr>
      <w:r>
        <w:rPr>
          <w:rFonts w:hint="eastAsia" w:ascii="宋体" w:hAnsi="宋体" w:eastAsia="宋体"/>
          <w:b/>
          <w:color w:val="000000"/>
          <w:sz w:val="22"/>
          <w:szCs w:val="22"/>
        </w:rPr>
        <w:t>5．投标人须知</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5.1投标有效期：7天。</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5.2投标文件</w:t>
      </w:r>
      <w:r>
        <w:rPr>
          <w:rFonts w:ascii="宋体" w:hAnsi="宋体" w:cs="宋体"/>
          <w:sz w:val="22"/>
          <w:szCs w:val="22"/>
        </w:rPr>
        <w:t>签字或盖章要求</w:t>
      </w:r>
      <w:r>
        <w:rPr>
          <w:rFonts w:hint="eastAsia" w:ascii="宋体" w:hAnsi="宋体" w:cs="宋体"/>
          <w:sz w:val="22"/>
          <w:szCs w:val="22"/>
        </w:rPr>
        <w:t>：</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1.投标文件中凡出现投标人单位落款的地方应盖单位公章。出现投标人法定代表人（单位负责人）签字的可以手签或签章，由法定代表人正式授权的代表签字的须手签。</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2.同时投标文件签字盖章必须符合以下其中一种：</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1)投标人的法定代表人或其委托的代理人逐页签字；</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2)加盖投标人单位骑缝章即为公章；</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3)逐页加盖投标人单位公章。</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请按上述要求对投标文件进行签字或盖章，否则将导致投标文件无效。</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5.3投标文件份数：1.纸质版文件</w:t>
      </w:r>
      <w:r>
        <w:rPr>
          <w:rFonts w:hint="eastAsia" w:ascii="宋体" w:hAnsi="宋体" w:cs="宋体"/>
          <w:sz w:val="22"/>
          <w:szCs w:val="22"/>
          <w:u w:val="single"/>
        </w:rPr>
        <w:t>1</w:t>
      </w:r>
      <w:r>
        <w:rPr>
          <w:rFonts w:hint="eastAsia" w:ascii="宋体" w:hAnsi="宋体" w:cs="宋体"/>
          <w:sz w:val="22"/>
          <w:szCs w:val="22"/>
        </w:rPr>
        <w:t>份。2.电子版文件</w:t>
      </w:r>
      <w:r>
        <w:rPr>
          <w:rFonts w:hint="eastAsia" w:ascii="宋体" w:hAnsi="宋体" w:cs="宋体"/>
          <w:sz w:val="22"/>
          <w:szCs w:val="22"/>
          <w:u w:val="single"/>
        </w:rPr>
        <w:t>1</w:t>
      </w:r>
      <w:r>
        <w:rPr>
          <w:rFonts w:hint="eastAsia" w:ascii="宋体" w:hAnsi="宋体" w:cs="宋体"/>
          <w:sz w:val="22"/>
          <w:szCs w:val="22"/>
        </w:rPr>
        <w:t>份：包含Word版本和签字盖章PDF扫描版本文件（用U盘装载）。注：纸质版文件与电子版文件不一致时以纸质版文件为准。</w:t>
      </w:r>
      <w:r>
        <w:rPr>
          <w:rFonts w:ascii="宋体" w:hAnsi="宋体" w:cs="宋体"/>
          <w:sz w:val="22"/>
          <w:szCs w:val="22"/>
        </w:rPr>
        <w:t xml:space="preserve"> </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 xml:space="preserve">5.4 </w:t>
      </w:r>
      <w:r>
        <w:rPr>
          <w:rFonts w:ascii="宋体" w:hAnsi="宋体" w:cs="宋体"/>
          <w:sz w:val="22"/>
          <w:szCs w:val="22"/>
        </w:rPr>
        <w:t>投标文件装订</w:t>
      </w:r>
      <w:r>
        <w:rPr>
          <w:rFonts w:hint="eastAsia" w:ascii="宋体" w:hAnsi="宋体" w:cs="宋体"/>
          <w:sz w:val="22"/>
          <w:szCs w:val="22"/>
        </w:rPr>
        <w:t>：单独装订成册。</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5.5 密封要求：</w:t>
      </w:r>
      <w:r>
        <w:rPr>
          <w:rFonts w:ascii="宋体" w:hAnsi="宋体" w:cs="宋体"/>
          <w:sz w:val="22"/>
          <w:szCs w:val="22"/>
        </w:rPr>
        <w:t>纸质版文件</w:t>
      </w:r>
      <w:r>
        <w:rPr>
          <w:rFonts w:hint="eastAsia" w:ascii="宋体" w:hAnsi="宋体" w:cs="宋体"/>
          <w:sz w:val="22"/>
          <w:szCs w:val="22"/>
        </w:rPr>
        <w:t>与</w:t>
      </w:r>
      <w:r>
        <w:rPr>
          <w:rFonts w:ascii="宋体" w:hAnsi="宋体" w:cs="宋体"/>
          <w:sz w:val="22"/>
          <w:szCs w:val="22"/>
        </w:rPr>
        <w:t>电子版</w:t>
      </w:r>
      <w:r>
        <w:rPr>
          <w:rFonts w:hint="eastAsia" w:ascii="宋体" w:hAnsi="宋体" w:cs="宋体"/>
          <w:sz w:val="22"/>
          <w:szCs w:val="22"/>
        </w:rPr>
        <w:t>文件</w:t>
      </w:r>
      <w:r>
        <w:rPr>
          <w:rFonts w:ascii="宋体" w:hAnsi="宋体" w:cs="宋体"/>
          <w:sz w:val="22"/>
          <w:szCs w:val="22"/>
        </w:rPr>
        <w:t>一起密封提交</w:t>
      </w:r>
      <w:r>
        <w:rPr>
          <w:rFonts w:hint="eastAsia" w:ascii="宋体" w:hAnsi="宋体" w:cs="宋体"/>
          <w:sz w:val="22"/>
          <w:szCs w:val="22"/>
        </w:rPr>
        <w:t>。</w:t>
      </w:r>
    </w:p>
    <w:p>
      <w:pPr>
        <w:adjustRightInd w:val="0"/>
        <w:snapToGrid w:val="0"/>
        <w:spacing w:line="360" w:lineRule="auto"/>
        <w:ind w:firstLine="440" w:firstLineChars="200"/>
        <w:rPr>
          <w:rFonts w:hint="eastAsia" w:ascii="宋体" w:hAnsi="宋体" w:cs="宋体"/>
          <w:sz w:val="22"/>
          <w:szCs w:val="22"/>
        </w:rPr>
      </w:pPr>
      <w:r>
        <w:rPr>
          <w:rFonts w:hint="eastAsia" w:ascii="宋体" w:hAnsi="宋体" w:cs="宋体"/>
          <w:sz w:val="22"/>
          <w:szCs w:val="22"/>
        </w:rPr>
        <w:t>5.6 封套上应载明的信息：详见附件《投标文件格式》。</w:t>
      </w:r>
    </w:p>
    <w:p>
      <w:pPr>
        <w:pStyle w:val="58"/>
        <w:adjustRightInd w:val="0"/>
        <w:snapToGrid w:val="0"/>
        <w:spacing w:line="360" w:lineRule="auto"/>
        <w:rPr>
          <w:rFonts w:hint="eastAsia" w:ascii="宋体" w:hAnsi="宋体" w:eastAsia="宋体"/>
          <w:b/>
          <w:color w:val="000000"/>
          <w:sz w:val="22"/>
          <w:szCs w:val="22"/>
        </w:rPr>
      </w:pPr>
      <w:bookmarkStart w:id="41" w:name="_Toc152045523"/>
      <w:bookmarkStart w:id="42" w:name="_Toc152042299"/>
      <w:bookmarkStart w:id="43" w:name="_Toc30251"/>
      <w:bookmarkStart w:id="44" w:name="_Toc326652312"/>
      <w:bookmarkStart w:id="45" w:name="_Toc419467990"/>
      <w:bookmarkStart w:id="46" w:name="_Toc327739933"/>
      <w:bookmarkStart w:id="47" w:name="_Toc77682074"/>
      <w:bookmarkStart w:id="48" w:name="_Toc327827255"/>
      <w:bookmarkStart w:id="49" w:name="_Toc246996170"/>
      <w:bookmarkStart w:id="50" w:name="_Toc446481641"/>
      <w:bookmarkStart w:id="51" w:name="_Toc247085684"/>
      <w:bookmarkStart w:id="52" w:name="_Toc144974491"/>
      <w:bookmarkStart w:id="53" w:name="_Toc419709613"/>
      <w:bookmarkStart w:id="54" w:name="_Toc419465399"/>
      <w:bookmarkStart w:id="55" w:name="_Toc149299120"/>
      <w:bookmarkStart w:id="56" w:name="_Toc179632540"/>
      <w:bookmarkStart w:id="57" w:name="_Toc246996913"/>
      <w:r>
        <w:rPr>
          <w:rFonts w:hint="eastAsia" w:ascii="宋体" w:hAnsi="宋体" w:eastAsia="宋体"/>
          <w:b/>
          <w:color w:val="000000"/>
          <w:sz w:val="22"/>
          <w:szCs w:val="22"/>
        </w:rPr>
        <w:t>6．投标文件的递交</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pPr>
        <w:adjustRightInd w:val="0"/>
        <w:snapToGrid w:val="0"/>
        <w:spacing w:line="360" w:lineRule="auto"/>
        <w:ind w:firstLine="440" w:firstLineChars="200"/>
        <w:rPr>
          <w:rFonts w:hint="eastAsia" w:ascii="宋体" w:hAnsi="宋体" w:cs="宋体"/>
          <w:color w:val="000000" w:themeColor="text1"/>
          <w:sz w:val="22"/>
          <w:szCs w:val="22"/>
          <w14:textFill>
            <w14:solidFill>
              <w14:schemeClr w14:val="tx1"/>
            </w14:solidFill>
          </w14:textFill>
        </w:rPr>
      </w:pPr>
      <w:bookmarkStart w:id="58" w:name="_Toc246996915"/>
      <w:bookmarkStart w:id="59" w:name="_Toc152042301"/>
      <w:bookmarkStart w:id="60" w:name="_Toc144974493"/>
      <w:bookmarkStart w:id="61" w:name="_Toc152045525"/>
      <w:bookmarkStart w:id="62" w:name="_Toc327739935"/>
      <w:bookmarkStart w:id="63" w:name="_Toc326652314"/>
      <w:bookmarkStart w:id="64" w:name="_Toc179632542"/>
      <w:bookmarkStart w:id="65" w:name="_Toc327827257"/>
      <w:bookmarkStart w:id="66" w:name="_Toc246996172"/>
      <w:bookmarkStart w:id="67" w:name="_Toc326652812"/>
      <w:bookmarkStart w:id="68" w:name="_Toc247085686"/>
      <w:r>
        <w:rPr>
          <w:rFonts w:hint="eastAsia" w:ascii="宋体" w:hAnsi="宋体" w:cs="宋体"/>
          <w:color w:val="000000" w:themeColor="text1"/>
          <w:sz w:val="22"/>
          <w:szCs w:val="22"/>
          <w14:textFill>
            <w14:solidFill>
              <w14:schemeClr w14:val="tx1"/>
            </w14:solidFill>
          </w14:textFill>
        </w:rPr>
        <w:t>6.1 投标文件递交的截止时间（投标截止时间，北京</w:t>
      </w:r>
      <w:r>
        <w:rPr>
          <w:rFonts w:ascii="宋体" w:hAnsi="宋体" w:cs="宋体"/>
          <w:color w:val="000000" w:themeColor="text1"/>
          <w:sz w:val="22"/>
          <w:szCs w:val="22"/>
          <w14:textFill>
            <w14:solidFill>
              <w14:schemeClr w14:val="tx1"/>
            </w14:solidFill>
          </w14:textFill>
        </w:rPr>
        <w:t>时间</w:t>
      </w:r>
      <w:r>
        <w:rPr>
          <w:rFonts w:hint="eastAsia" w:ascii="宋体" w:hAnsi="宋体" w:cs="宋体"/>
          <w:color w:val="000000" w:themeColor="text1"/>
          <w:sz w:val="22"/>
          <w:szCs w:val="22"/>
          <w14:textFill>
            <w14:solidFill>
              <w14:schemeClr w14:val="tx1"/>
            </w14:solidFill>
          </w14:textFill>
        </w:rPr>
        <w:t>）为</w:t>
      </w:r>
      <w:r>
        <w:rPr>
          <w:rFonts w:hint="eastAsia" w:ascii="宋体" w:hAnsi="宋体" w:cs="宋体"/>
          <w:color w:val="000000" w:themeColor="text1"/>
          <w:sz w:val="22"/>
          <w:szCs w:val="22"/>
          <w:u w:val="single"/>
          <w14:textFill>
            <w14:solidFill>
              <w14:schemeClr w14:val="tx1"/>
            </w14:solidFill>
          </w14:textFill>
        </w:rPr>
        <w:t>2024年</w:t>
      </w:r>
      <w:r>
        <w:rPr>
          <w:rFonts w:ascii="宋体" w:hAnsi="宋体" w:cs="宋体"/>
          <w:color w:val="000000" w:themeColor="text1"/>
          <w:sz w:val="22"/>
          <w:szCs w:val="22"/>
          <w:u w:val="single"/>
          <w14:textFill>
            <w14:solidFill>
              <w14:schemeClr w14:val="tx1"/>
            </w14:solidFill>
          </w14:textFill>
        </w:rPr>
        <w:t>11</w:t>
      </w:r>
      <w:r>
        <w:rPr>
          <w:rFonts w:hint="eastAsia" w:ascii="宋体" w:hAnsi="宋体" w:cs="宋体"/>
          <w:color w:val="000000" w:themeColor="text1"/>
          <w:sz w:val="22"/>
          <w:szCs w:val="22"/>
          <w:u w:val="single"/>
          <w14:textFill>
            <w14:solidFill>
              <w14:schemeClr w14:val="tx1"/>
            </w14:solidFill>
          </w14:textFill>
        </w:rPr>
        <w:t>月22日10时00分</w:t>
      </w:r>
      <w:r>
        <w:rPr>
          <w:rFonts w:hint="eastAsia" w:ascii="宋体" w:hAnsi="宋体" w:cs="宋体"/>
          <w:color w:val="000000" w:themeColor="text1"/>
          <w:sz w:val="22"/>
          <w:szCs w:val="22"/>
          <w14:textFill>
            <w14:solidFill>
              <w14:schemeClr w14:val="tx1"/>
            </w14:solidFill>
          </w14:textFill>
        </w:rPr>
        <w:t>，投标文件递交地点为：</w:t>
      </w:r>
      <w:r>
        <w:rPr>
          <w:rFonts w:hint="eastAsia" w:ascii="宋体" w:hAnsi="宋体" w:cs="宋体"/>
          <w:color w:val="000000" w:themeColor="text1"/>
          <w:sz w:val="22"/>
          <w:szCs w:val="22"/>
          <w:u w:val="single"/>
          <w14:textFill>
            <w14:solidFill>
              <w14:schemeClr w14:val="tx1"/>
            </w14:solidFill>
          </w14:textFill>
        </w:rPr>
        <w:t>江门市江海区江海三路7号</w:t>
      </w:r>
      <w:r>
        <w:rPr>
          <w:rFonts w:hint="eastAsia" w:ascii="宋体" w:hAnsi="宋体" w:cs="宋体"/>
          <w:color w:val="000000" w:themeColor="text1"/>
          <w:sz w:val="22"/>
          <w:szCs w:val="22"/>
          <w14:textFill>
            <w14:solidFill>
              <w14:schemeClr w14:val="tx1"/>
            </w14:solidFill>
          </w14:textFill>
        </w:rPr>
        <w:t>，投标</w:t>
      </w:r>
      <w:r>
        <w:rPr>
          <w:rFonts w:ascii="宋体" w:hAnsi="宋体" w:cs="宋体"/>
          <w:color w:val="000000" w:themeColor="text1"/>
          <w:sz w:val="22"/>
          <w:szCs w:val="22"/>
          <w14:textFill>
            <w14:solidFill>
              <w14:schemeClr w14:val="tx1"/>
            </w14:solidFill>
          </w14:textFill>
        </w:rPr>
        <w:t>文件递交对象为招标</w:t>
      </w:r>
      <w:r>
        <w:rPr>
          <w:rFonts w:hint="eastAsia" w:ascii="宋体" w:hAnsi="宋体" w:cs="宋体"/>
          <w:color w:val="000000" w:themeColor="text1"/>
          <w:sz w:val="22"/>
          <w:szCs w:val="22"/>
          <w14:textFill>
            <w14:solidFill>
              <w14:schemeClr w14:val="tx1"/>
            </w14:solidFill>
          </w14:textFill>
        </w:rPr>
        <w:t>人</w:t>
      </w:r>
      <w:r>
        <w:rPr>
          <w:rFonts w:ascii="宋体" w:hAnsi="宋体" w:cs="宋体"/>
          <w:color w:val="000000" w:themeColor="text1"/>
          <w:sz w:val="22"/>
          <w:szCs w:val="22"/>
          <w14:textFill>
            <w14:solidFill>
              <w14:schemeClr w14:val="tx1"/>
            </w14:solidFill>
          </w14:textFill>
        </w:rPr>
        <w:t>。</w:t>
      </w:r>
    </w:p>
    <w:p>
      <w:pPr>
        <w:adjustRightInd w:val="0"/>
        <w:snapToGrid w:val="0"/>
        <w:spacing w:line="360" w:lineRule="auto"/>
        <w:ind w:firstLine="440" w:firstLineChars="200"/>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6.2 逾期送达的或者未送达指定地点或未按要求密封的投标文件，招标人不予受理。</w:t>
      </w:r>
    </w:p>
    <w:p>
      <w:pPr>
        <w:pStyle w:val="58"/>
        <w:adjustRightInd w:val="0"/>
        <w:snapToGrid w:val="0"/>
        <w:spacing w:line="360" w:lineRule="auto"/>
        <w:rPr>
          <w:rFonts w:hint="eastAsia" w:ascii="宋体" w:hAnsi="宋体" w:eastAsia="宋体"/>
          <w:b/>
          <w:color w:val="000000" w:themeColor="text1"/>
          <w:sz w:val="22"/>
          <w:szCs w:val="22"/>
          <w14:textFill>
            <w14:solidFill>
              <w14:schemeClr w14:val="tx1"/>
            </w14:solidFill>
          </w14:textFill>
        </w:rPr>
      </w:pPr>
      <w:r>
        <w:rPr>
          <w:rFonts w:hint="eastAsia" w:ascii="宋体" w:hAnsi="宋体" w:eastAsia="宋体"/>
          <w:b/>
          <w:color w:val="000000" w:themeColor="text1"/>
          <w:sz w:val="22"/>
          <w:szCs w:val="22"/>
          <w14:textFill>
            <w14:solidFill>
              <w14:schemeClr w14:val="tx1"/>
            </w14:solidFill>
          </w14:textFill>
        </w:rPr>
        <w:t>7．开标时间</w:t>
      </w:r>
    </w:p>
    <w:p>
      <w:pPr>
        <w:adjustRightInd w:val="0"/>
        <w:snapToGrid w:val="0"/>
        <w:spacing w:line="360" w:lineRule="auto"/>
        <w:ind w:firstLine="440" w:firstLineChars="200"/>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7.1开标时间（北京</w:t>
      </w:r>
      <w:r>
        <w:rPr>
          <w:rFonts w:ascii="宋体" w:hAnsi="宋体" w:cs="宋体"/>
          <w:color w:val="000000" w:themeColor="text1"/>
          <w:sz w:val="22"/>
          <w:szCs w:val="22"/>
          <w14:textFill>
            <w14:solidFill>
              <w14:schemeClr w14:val="tx1"/>
            </w14:solidFill>
          </w14:textFill>
        </w:rPr>
        <w:t>时间</w:t>
      </w:r>
      <w:r>
        <w:rPr>
          <w:rFonts w:hint="eastAsia" w:ascii="宋体" w:hAnsi="宋体" w:cs="宋体"/>
          <w:color w:val="000000" w:themeColor="text1"/>
          <w:sz w:val="22"/>
          <w:szCs w:val="22"/>
          <w14:textFill>
            <w14:solidFill>
              <w14:schemeClr w14:val="tx1"/>
            </w14:solidFill>
          </w14:textFill>
        </w:rPr>
        <w:t>）为</w:t>
      </w:r>
      <w:r>
        <w:rPr>
          <w:rFonts w:hint="eastAsia" w:ascii="宋体" w:hAnsi="宋体" w:cs="宋体"/>
          <w:color w:val="000000" w:themeColor="text1"/>
          <w:sz w:val="22"/>
          <w:szCs w:val="22"/>
          <w:u w:val="single"/>
          <w14:textFill>
            <w14:solidFill>
              <w14:schemeClr w14:val="tx1"/>
            </w14:solidFill>
          </w14:textFill>
        </w:rPr>
        <w:t>2024年</w:t>
      </w:r>
      <w:r>
        <w:rPr>
          <w:rFonts w:ascii="宋体" w:hAnsi="宋体" w:cs="宋体"/>
          <w:color w:val="000000" w:themeColor="text1"/>
          <w:sz w:val="22"/>
          <w:szCs w:val="22"/>
          <w:u w:val="single"/>
          <w14:textFill>
            <w14:solidFill>
              <w14:schemeClr w14:val="tx1"/>
            </w14:solidFill>
          </w14:textFill>
        </w:rPr>
        <w:t>11</w:t>
      </w:r>
      <w:r>
        <w:rPr>
          <w:rFonts w:hint="eastAsia" w:ascii="宋体" w:hAnsi="宋体" w:cs="宋体"/>
          <w:color w:val="000000" w:themeColor="text1"/>
          <w:sz w:val="22"/>
          <w:szCs w:val="22"/>
          <w:u w:val="single"/>
          <w14:textFill>
            <w14:solidFill>
              <w14:schemeClr w14:val="tx1"/>
            </w14:solidFill>
          </w14:textFill>
        </w:rPr>
        <w:t>月22日10时30分</w:t>
      </w:r>
      <w:r>
        <w:rPr>
          <w:rFonts w:hint="eastAsia" w:ascii="宋体" w:hAnsi="宋体" w:cs="宋体"/>
          <w:color w:val="000000" w:themeColor="text1"/>
          <w:sz w:val="22"/>
          <w:szCs w:val="22"/>
          <w14:textFill>
            <w14:solidFill>
              <w14:schemeClr w14:val="tx1"/>
            </w14:solidFill>
          </w14:textFill>
        </w:rPr>
        <w:t>，开标地点为：</w:t>
      </w:r>
      <w:r>
        <w:rPr>
          <w:rFonts w:hint="eastAsia" w:ascii="宋体" w:hAnsi="宋体" w:cs="宋体"/>
          <w:color w:val="000000" w:themeColor="text1"/>
          <w:sz w:val="22"/>
          <w:szCs w:val="22"/>
          <w:u w:val="single"/>
          <w14:textFill>
            <w14:solidFill>
              <w14:schemeClr w14:val="tx1"/>
            </w14:solidFill>
          </w14:textFill>
        </w:rPr>
        <w:t>江门市江海区江海三路7号</w:t>
      </w:r>
      <w:r>
        <w:rPr>
          <w:rFonts w:ascii="宋体" w:hAnsi="宋体" w:cs="宋体"/>
          <w:color w:val="000000" w:themeColor="text1"/>
          <w:sz w:val="22"/>
          <w:szCs w:val="22"/>
          <w14:textFill>
            <w14:solidFill>
              <w14:schemeClr w14:val="tx1"/>
            </w14:solidFill>
          </w14:textFill>
        </w:rPr>
        <w:t>。</w:t>
      </w:r>
    </w:p>
    <w:p>
      <w:pPr>
        <w:adjustRightInd w:val="0"/>
        <w:snapToGrid w:val="0"/>
        <w:spacing w:line="360" w:lineRule="auto"/>
        <w:ind w:firstLine="440" w:firstLineChars="200"/>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7.2 本次招标项目开标将于上述开标时间在</w:t>
      </w:r>
      <w:r>
        <w:rPr>
          <w:rFonts w:hint="eastAsia" w:ascii="宋体" w:hAnsi="宋体" w:cs="宋体"/>
          <w:color w:val="000000" w:themeColor="text1"/>
          <w:sz w:val="22"/>
          <w:szCs w:val="22"/>
          <w:u w:val="single"/>
          <w14:textFill>
            <w14:solidFill>
              <w14:schemeClr w14:val="tx1"/>
            </w14:solidFill>
          </w14:textFill>
        </w:rPr>
        <w:t>江门市江海区江海三路7号</w:t>
      </w:r>
      <w:r>
        <w:rPr>
          <w:rFonts w:hint="eastAsia" w:ascii="宋体" w:hAnsi="宋体" w:cs="宋体"/>
          <w:color w:val="000000" w:themeColor="text1"/>
          <w:sz w:val="22"/>
          <w:szCs w:val="22"/>
          <w14:textFill>
            <w14:solidFill>
              <w14:schemeClr w14:val="tx1"/>
            </w14:solidFill>
          </w14:textFill>
        </w:rPr>
        <w:t>进行，</w:t>
      </w:r>
      <w:r>
        <w:rPr>
          <w:rFonts w:ascii="宋体" w:hAnsi="宋体" w:cs="宋体"/>
          <w:color w:val="000000" w:themeColor="text1"/>
          <w:sz w:val="22"/>
          <w:szCs w:val="22"/>
          <w14:textFill>
            <w14:solidFill>
              <w14:schemeClr w14:val="tx1"/>
            </w14:solidFill>
          </w14:textFill>
        </w:rPr>
        <w:t>欢迎各投标人</w:t>
      </w:r>
      <w:r>
        <w:rPr>
          <w:rFonts w:hint="eastAsia" w:ascii="宋体" w:hAnsi="宋体" w:cs="宋体"/>
          <w:color w:val="000000" w:themeColor="text1"/>
          <w:sz w:val="22"/>
          <w:szCs w:val="22"/>
          <w14:textFill>
            <w14:solidFill>
              <w14:schemeClr w14:val="tx1"/>
            </w14:solidFill>
          </w14:textFill>
        </w:rPr>
        <w:t>代表</w:t>
      </w:r>
      <w:r>
        <w:rPr>
          <w:rFonts w:ascii="宋体" w:hAnsi="宋体" w:cs="宋体"/>
          <w:color w:val="000000" w:themeColor="text1"/>
          <w:sz w:val="22"/>
          <w:szCs w:val="22"/>
          <w14:textFill>
            <w14:solidFill>
              <w14:schemeClr w14:val="tx1"/>
            </w14:solidFill>
          </w14:textFill>
        </w:rPr>
        <w:t>准时参加开标会议</w:t>
      </w:r>
      <w:r>
        <w:rPr>
          <w:rFonts w:hint="eastAsia" w:ascii="宋体" w:hAnsi="宋体" w:cs="宋体"/>
          <w:color w:val="000000" w:themeColor="text1"/>
          <w:sz w:val="22"/>
          <w:szCs w:val="22"/>
          <w14:textFill>
            <w14:solidFill>
              <w14:schemeClr w14:val="tx1"/>
            </w14:solidFill>
          </w14:textFill>
        </w:rPr>
        <w:t>。</w:t>
      </w:r>
    </w:p>
    <w:bookmarkEnd w:id="58"/>
    <w:bookmarkEnd w:id="59"/>
    <w:bookmarkEnd w:id="60"/>
    <w:bookmarkEnd w:id="61"/>
    <w:bookmarkEnd w:id="62"/>
    <w:bookmarkEnd w:id="63"/>
    <w:bookmarkEnd w:id="64"/>
    <w:bookmarkEnd w:id="65"/>
    <w:bookmarkEnd w:id="66"/>
    <w:bookmarkEnd w:id="67"/>
    <w:bookmarkEnd w:id="68"/>
    <w:p>
      <w:pPr>
        <w:pStyle w:val="58"/>
        <w:adjustRightInd w:val="0"/>
        <w:snapToGrid w:val="0"/>
        <w:spacing w:line="360" w:lineRule="auto"/>
        <w:rPr>
          <w:rFonts w:hint="eastAsia" w:ascii="宋体" w:hAnsi="宋体" w:eastAsia="宋体"/>
          <w:b/>
          <w:color w:val="000000" w:themeColor="text1"/>
          <w:sz w:val="22"/>
          <w:szCs w:val="22"/>
          <w14:textFill>
            <w14:solidFill>
              <w14:schemeClr w14:val="tx1"/>
            </w14:solidFill>
          </w14:textFill>
        </w:rPr>
      </w:pPr>
      <w:bookmarkStart w:id="69" w:name="_Toc17835"/>
      <w:bookmarkStart w:id="70" w:name="_Toc77682076"/>
      <w:bookmarkStart w:id="71" w:name="_Toc419709615"/>
      <w:bookmarkStart w:id="72" w:name="_Toc419467992"/>
      <w:bookmarkStart w:id="73" w:name="_Toc419465401"/>
      <w:bookmarkStart w:id="74" w:name="_Toc446481643"/>
      <w:bookmarkStart w:id="75" w:name="_Toc419465298"/>
      <w:bookmarkStart w:id="76" w:name="_Toc149299122"/>
      <w:r>
        <w:rPr>
          <w:rFonts w:ascii="宋体" w:hAnsi="宋体" w:eastAsia="宋体"/>
          <w:b/>
          <w:color w:val="000000" w:themeColor="text1"/>
          <w:sz w:val="22"/>
          <w:szCs w:val="22"/>
          <w14:textFill>
            <w14:solidFill>
              <w14:schemeClr w14:val="tx1"/>
            </w14:solidFill>
          </w14:textFill>
        </w:rPr>
        <w:t>8</w:t>
      </w:r>
      <w:r>
        <w:rPr>
          <w:rFonts w:hint="eastAsia" w:ascii="宋体" w:hAnsi="宋体" w:eastAsia="宋体"/>
          <w:b/>
          <w:color w:val="000000" w:themeColor="text1"/>
          <w:sz w:val="22"/>
          <w:szCs w:val="22"/>
          <w14:textFill>
            <w14:solidFill>
              <w14:schemeClr w14:val="tx1"/>
            </w14:solidFill>
          </w14:textFill>
        </w:rPr>
        <w:t>．联系方式</w:t>
      </w:r>
      <w:bookmarkEnd w:id="38"/>
      <w:bookmarkEnd w:id="39"/>
      <w:bookmarkEnd w:id="40"/>
      <w:bookmarkEnd w:id="69"/>
      <w:bookmarkEnd w:id="70"/>
      <w:bookmarkEnd w:id="71"/>
      <w:bookmarkEnd w:id="72"/>
      <w:bookmarkEnd w:id="73"/>
      <w:bookmarkEnd w:id="74"/>
      <w:bookmarkEnd w:id="75"/>
      <w:bookmarkEnd w:id="76"/>
    </w:p>
    <w:p>
      <w:pPr>
        <w:adjustRightInd w:val="0"/>
        <w:snapToGrid w:val="0"/>
        <w:spacing w:line="360" w:lineRule="auto"/>
        <w:ind w:left="420" w:leftChars="200"/>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招标人：</w:t>
      </w:r>
      <w:r>
        <w:rPr>
          <w:rFonts w:hint="eastAsia" w:ascii="宋体" w:hAnsi="宋体"/>
          <w:color w:val="000000" w:themeColor="text1"/>
          <w:sz w:val="22"/>
          <w14:textFill>
            <w14:solidFill>
              <w14:schemeClr w14:val="tx1"/>
            </w14:solidFill>
          </w14:textFill>
        </w:rPr>
        <w:t>江门市广悦电化有限公司</w:t>
      </w:r>
    </w:p>
    <w:p>
      <w:pPr>
        <w:adjustRightInd w:val="0"/>
        <w:snapToGrid w:val="0"/>
        <w:spacing w:line="360" w:lineRule="auto"/>
        <w:ind w:firstLine="440" w:firstLineChars="200"/>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地  址：江门市江海三路7号</w:t>
      </w:r>
    </w:p>
    <w:p>
      <w:pPr>
        <w:adjustRightInd w:val="0"/>
        <w:snapToGrid w:val="0"/>
        <w:spacing w:line="360" w:lineRule="auto"/>
        <w:ind w:firstLine="440" w:firstLineChars="200"/>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联系人：吴先生</w:t>
      </w:r>
    </w:p>
    <w:p>
      <w:pPr>
        <w:adjustRightInd w:val="0"/>
        <w:snapToGrid w:val="0"/>
        <w:spacing w:line="360" w:lineRule="auto"/>
        <w:ind w:firstLine="440" w:firstLineChars="200"/>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联系电话：18924688352</w:t>
      </w:r>
    </w:p>
    <w:p>
      <w:pPr>
        <w:adjustRightInd w:val="0"/>
        <w:snapToGrid w:val="0"/>
        <w:spacing w:line="360" w:lineRule="auto"/>
        <w:ind w:firstLine="330" w:firstLineChars="150"/>
        <w:jc w:val="right"/>
        <w:rPr>
          <w:rFonts w:hint="eastAsia" w:ascii="宋体" w:hAnsi="宋体" w:cs="宋体"/>
          <w:color w:val="000000"/>
          <w:sz w:val="22"/>
          <w:szCs w:val="22"/>
        </w:rPr>
      </w:pPr>
    </w:p>
    <w:p>
      <w:pPr>
        <w:adjustRightInd w:val="0"/>
        <w:snapToGrid w:val="0"/>
        <w:spacing w:line="360" w:lineRule="auto"/>
        <w:ind w:firstLine="330" w:firstLineChars="150"/>
        <w:jc w:val="right"/>
        <w:rPr>
          <w:rFonts w:hint="eastAsia" w:ascii="宋体" w:hAnsi="宋体" w:cs="宋体"/>
          <w:color w:val="000000"/>
          <w:sz w:val="22"/>
          <w:szCs w:val="22"/>
        </w:rPr>
      </w:pPr>
    </w:p>
    <w:p>
      <w:pPr>
        <w:adjustRightInd w:val="0"/>
        <w:snapToGrid w:val="0"/>
        <w:spacing w:line="360" w:lineRule="auto"/>
        <w:ind w:firstLine="330" w:firstLineChars="150"/>
        <w:jc w:val="right"/>
        <w:rPr>
          <w:rFonts w:hint="eastAsia" w:ascii="宋体" w:hAnsi="宋体" w:cs="宋体"/>
          <w:color w:val="000000"/>
          <w:sz w:val="22"/>
          <w:szCs w:val="22"/>
        </w:rPr>
      </w:pPr>
      <w:r>
        <w:rPr>
          <w:rFonts w:hint="eastAsia" w:ascii="宋体" w:hAnsi="宋体" w:cs="宋体"/>
          <w:color w:val="000000"/>
          <w:sz w:val="22"/>
          <w:szCs w:val="22"/>
        </w:rPr>
        <w:t>招标人：江门市广悦电化有限公司</w:t>
      </w:r>
    </w:p>
    <w:bookmarkEnd w:id="6"/>
    <w:p>
      <w:pPr>
        <w:adjustRightInd w:val="0"/>
        <w:snapToGrid w:val="0"/>
        <w:spacing w:line="360" w:lineRule="auto"/>
        <w:ind w:firstLine="330" w:firstLineChars="150"/>
        <w:jc w:val="right"/>
        <w:rPr>
          <w:rFonts w:hint="eastAsia" w:ascii="宋体" w:hAnsi="宋体" w:cs="宋体"/>
          <w:color w:val="000000"/>
          <w:sz w:val="22"/>
          <w:szCs w:val="22"/>
        </w:rPr>
      </w:pPr>
      <w:r>
        <w:rPr>
          <w:rFonts w:hint="eastAsia" w:ascii="宋体" w:hAnsi="宋体" w:cs="宋体"/>
          <w:color w:val="000000"/>
          <w:sz w:val="22"/>
          <w:szCs w:val="22"/>
        </w:rPr>
        <w:t>2024年11月16日</w:t>
      </w:r>
    </w:p>
    <w:bookmarkEnd w:id="7"/>
    <w:bookmarkEnd w:id="8"/>
    <w:p>
      <w:pPr>
        <w:widowControl/>
        <w:jc w:val="left"/>
        <w:rPr>
          <w:rFonts w:hint="eastAsia" w:ascii="宋体" w:hAnsi="宋体" w:cs="宋体"/>
          <w:kern w:val="0"/>
          <w:szCs w:val="21"/>
        </w:rPr>
      </w:pPr>
    </w:p>
    <w:bookmarkEnd w:id="1"/>
    <w:p>
      <w:pPr>
        <w:widowControl/>
        <w:jc w:val="left"/>
        <w:rPr>
          <w:rFonts w:hint="eastAsia" w:ascii="宋体" w:hAnsi="宋体"/>
          <w:color w:val="000000"/>
          <w:sz w:val="22"/>
          <w:szCs w:val="28"/>
          <w:u w:val="single"/>
        </w:rPr>
      </w:pPr>
      <w:bookmarkStart w:id="77" w:name="_GoBack"/>
      <w:bookmarkEnd w:id="77"/>
    </w:p>
    <w:sectPr>
      <w:footerReference r:id="rId3" w:type="default"/>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2010600030101010101"/>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Gatineau">
    <w:altName w:val="Arial"/>
    <w:panose1 w:val="00000000000000000000"/>
    <w:charset w:val="00"/>
    <w:family w:val="swiss"/>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DejaVu Sans">
    <w:altName w:val="Times New Roman"/>
    <w:panose1 w:val="00000000000000000000"/>
    <w:charset w:val="00"/>
    <w:family w:val="roman"/>
    <w:pitch w:val="default"/>
    <w:sig w:usb0="00000000" w:usb1="00000000" w:usb2="00000008" w:usb3="00000000" w:csb0="000001FF" w:csb1="00000000"/>
  </w:font>
  <w:font w:name="五">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46"/>
      </w:rPr>
    </w:pPr>
    <w:r>
      <w:rPr>
        <w:rStyle w:val="46"/>
      </w:rPr>
      <w:fldChar w:fldCharType="begin"/>
    </w:r>
    <w:r>
      <w:rPr>
        <w:rStyle w:val="46"/>
      </w:rPr>
      <w:instrText xml:space="preserve">PAGE  </w:instrText>
    </w:r>
    <w:r>
      <w:rPr>
        <w:rStyle w:val="46"/>
      </w:rPr>
      <w:fldChar w:fldCharType="separate"/>
    </w:r>
    <w:r>
      <w:rPr>
        <w:rStyle w:val="46"/>
      </w:rPr>
      <w:t>1</w:t>
    </w:r>
    <w:r>
      <w:rPr>
        <w:rStyle w:val="46"/>
      </w:rPr>
      <w:fldChar w:fldCharType="end"/>
    </w:r>
  </w:p>
  <w:p>
    <w:pPr>
      <w:pStyle w:val="25"/>
      <w:ind w:right="360"/>
      <w:jc w:val="right"/>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539BA2"/>
    <w:multiLevelType w:val="singleLevel"/>
    <w:tmpl w:val="03539BA2"/>
    <w:lvl w:ilvl="0" w:tentative="0">
      <w:start w:val="1"/>
      <w:numFmt w:val="decimal"/>
      <w:suff w:val="space"/>
      <w:lvlText w:val="%1."/>
      <w:lvlJc w:val="left"/>
    </w:lvl>
  </w:abstractNum>
  <w:abstractNum w:abstractNumId="1">
    <w:nsid w:val="483D1CD3"/>
    <w:multiLevelType w:val="multilevel"/>
    <w:tmpl w:val="483D1CD3"/>
    <w:lvl w:ilvl="0" w:tentative="0">
      <w:start w:val="1"/>
      <w:numFmt w:val="decimal"/>
      <w:pStyle w:val="85"/>
      <w:lvlText w:val="%1"/>
      <w:lvlJc w:val="left"/>
      <w:pPr>
        <w:tabs>
          <w:tab w:val="left" w:pos="480"/>
        </w:tabs>
        <w:ind w:left="480" w:hanging="480"/>
      </w:pPr>
    </w:lvl>
    <w:lvl w:ilvl="1" w:tentative="0">
      <w:start w:val="1"/>
      <w:numFmt w:val="decimal"/>
      <w:lvlText w:val="%1.%2"/>
      <w:lvlJc w:val="left"/>
      <w:pPr>
        <w:tabs>
          <w:tab w:val="left" w:pos="480"/>
        </w:tabs>
        <w:ind w:left="480" w:hanging="480"/>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1080"/>
        </w:tabs>
        <w:ind w:left="1080" w:hanging="1080"/>
      </w:pPr>
    </w:lvl>
    <w:lvl w:ilvl="4" w:tentative="0">
      <w:start w:val="1"/>
      <w:numFmt w:val="decimal"/>
      <w:lvlText w:val="%1.%2.%3.%4.%5"/>
      <w:lvlJc w:val="left"/>
      <w:pPr>
        <w:tabs>
          <w:tab w:val="left" w:pos="1080"/>
        </w:tabs>
        <w:ind w:left="1080" w:hanging="1080"/>
      </w:pPr>
    </w:lvl>
    <w:lvl w:ilvl="5" w:tentative="0">
      <w:start w:val="1"/>
      <w:numFmt w:val="decimal"/>
      <w:lvlText w:val="%1.%2.%3.%4.%5.%6"/>
      <w:lvlJc w:val="left"/>
      <w:pPr>
        <w:tabs>
          <w:tab w:val="left" w:pos="1440"/>
        </w:tabs>
        <w:ind w:left="1440" w:hanging="1440"/>
      </w:pPr>
    </w:lvl>
    <w:lvl w:ilvl="6" w:tentative="0">
      <w:start w:val="1"/>
      <w:numFmt w:val="decimal"/>
      <w:lvlText w:val="%1.%2.%3.%4.%5.%6.%7"/>
      <w:lvlJc w:val="left"/>
      <w:pPr>
        <w:tabs>
          <w:tab w:val="left" w:pos="1800"/>
        </w:tabs>
        <w:ind w:left="1800" w:hanging="1800"/>
      </w:pPr>
    </w:lvl>
    <w:lvl w:ilvl="7" w:tentative="0">
      <w:start w:val="1"/>
      <w:numFmt w:val="decimal"/>
      <w:lvlText w:val="%1.%2.%3.%4.%5.%6.%7.%8"/>
      <w:lvlJc w:val="left"/>
      <w:pPr>
        <w:tabs>
          <w:tab w:val="left" w:pos="1800"/>
        </w:tabs>
        <w:ind w:left="1800" w:hanging="1800"/>
      </w:pPr>
    </w:lvl>
    <w:lvl w:ilvl="8" w:tentative="0">
      <w:start w:val="1"/>
      <w:numFmt w:val="decimal"/>
      <w:lvlText w:val="%1.%2.%3.%4.%5.%6.%7.%8.%9"/>
      <w:lvlJc w:val="left"/>
      <w:pPr>
        <w:tabs>
          <w:tab w:val="left" w:pos="2160"/>
        </w:tabs>
        <w:ind w:left="2160" w:hanging="2160"/>
      </w:pPr>
    </w:lvl>
  </w:abstractNum>
  <w:abstractNum w:abstractNumId="2">
    <w:nsid w:val="4DAC762D"/>
    <w:multiLevelType w:val="multilevel"/>
    <w:tmpl w:val="4DAC762D"/>
    <w:lvl w:ilvl="0" w:tentative="0">
      <w:start w:val="1"/>
      <w:numFmt w:val="decimal"/>
      <w:lvlText w:val="%1"/>
      <w:lvlJc w:val="left"/>
      <w:pPr>
        <w:tabs>
          <w:tab w:val="left" w:pos="432"/>
        </w:tabs>
        <w:ind w:left="432" w:hanging="432"/>
      </w:pPr>
      <w:rPr>
        <w:rFonts w:hint="eastAsia"/>
      </w:rPr>
    </w:lvl>
    <w:lvl w:ilvl="1" w:tentative="0">
      <w:start w:val="1"/>
      <w:numFmt w:val="decimal"/>
      <w:pStyle w:val="62"/>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2EA1AF"/>
    <w:multiLevelType w:val="singleLevel"/>
    <w:tmpl w:val="572EA1AF"/>
    <w:lvl w:ilvl="0" w:tentative="0">
      <w:start w:val="1"/>
      <w:numFmt w:val="decimal"/>
      <w:suff w:val="space"/>
      <w:lvlText w:val="%1."/>
      <w:lvlJc w:val="left"/>
    </w:lvl>
  </w:abstractNum>
  <w:abstractNum w:abstractNumId="4">
    <w:nsid w:val="5E510798"/>
    <w:multiLevelType w:val="multilevel"/>
    <w:tmpl w:val="5E510798"/>
    <w:lvl w:ilvl="0" w:tentative="0">
      <w:start w:val="1"/>
      <w:numFmt w:val="japaneseCounting"/>
      <w:pStyle w:val="195"/>
      <w:lvlText w:val="%1、"/>
      <w:lvlJc w:val="left"/>
      <w:pPr>
        <w:tabs>
          <w:tab w:val="left" w:pos="425"/>
        </w:tabs>
        <w:ind w:left="425" w:hanging="425"/>
      </w:pPr>
      <w:rPr>
        <w:rFonts w:hint="default"/>
      </w:rPr>
    </w:lvl>
    <w:lvl w:ilvl="1" w:tentative="0">
      <w:start w:val="1"/>
      <w:numFmt w:val="chineseCountingThousand"/>
      <w:lvlText w:val="(%2)"/>
      <w:lvlJc w:val="left"/>
      <w:pPr>
        <w:tabs>
          <w:tab w:val="left" w:pos="992"/>
        </w:tabs>
        <w:ind w:left="992" w:hanging="567"/>
      </w:pPr>
      <w:rPr>
        <w:rFonts w:hint="eastAsia"/>
      </w:rPr>
    </w:lvl>
    <w:lvl w:ilvl="2" w:tentative="0">
      <w:start w:val="1"/>
      <w:numFmt w:val="decimal"/>
      <w:lvlText w:val="9.%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71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922"/>
        </w:tabs>
        <w:ind w:left="5102" w:hanging="1700"/>
      </w:pPr>
      <w:rPr>
        <w:rFonts w:hint="eastAsia"/>
      </w:rPr>
    </w:lvl>
  </w:abstractNum>
  <w:abstractNum w:abstractNumId="5">
    <w:nsid w:val="6DDB28E8"/>
    <w:multiLevelType w:val="multilevel"/>
    <w:tmpl w:val="6DDB28E8"/>
    <w:lvl w:ilvl="0" w:tentative="0">
      <w:start w:val="1"/>
      <w:numFmt w:val="decimal"/>
      <w:pStyle w:val="197"/>
      <w:lvlText w:val="2.8.%1"/>
      <w:lvlJc w:val="left"/>
      <w:pPr>
        <w:tabs>
          <w:tab w:val="left" w:pos="0"/>
        </w:tabs>
        <w:ind w:left="840" w:hanging="420"/>
      </w:pPr>
      <w:rPr>
        <w:rFonts w:hint="eastAsia"/>
      </w:rPr>
    </w:lvl>
    <w:lvl w:ilvl="1" w:tentative="0">
      <w:start w:val="1"/>
      <w:numFmt w:val="lowerLetter"/>
      <w:pStyle w:val="244"/>
      <w:lvlText w:val="%2)"/>
      <w:lvlJc w:val="left"/>
      <w:pPr>
        <w:ind w:left="840" w:hanging="420"/>
      </w:pPr>
    </w:lvl>
    <w:lvl w:ilvl="2" w:tentative="0">
      <w:start w:val="1"/>
      <w:numFmt w:val="lowerRoman"/>
      <w:pStyle w:val="210"/>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4Yjg2ZGRjOGVkMDY5ODUxYTBiN2JjNzlhZDAwYTkifQ=="/>
  </w:docVars>
  <w:rsids>
    <w:rsidRoot w:val="00963C1F"/>
    <w:rsid w:val="00001B08"/>
    <w:rsid w:val="00001F8D"/>
    <w:rsid w:val="000026B5"/>
    <w:rsid w:val="00004EFC"/>
    <w:rsid w:val="00004F08"/>
    <w:rsid w:val="0000556B"/>
    <w:rsid w:val="00006AD3"/>
    <w:rsid w:val="00007671"/>
    <w:rsid w:val="00011AC7"/>
    <w:rsid w:val="000123BD"/>
    <w:rsid w:val="000139F3"/>
    <w:rsid w:val="00016523"/>
    <w:rsid w:val="00020602"/>
    <w:rsid w:val="00020604"/>
    <w:rsid w:val="000208F7"/>
    <w:rsid w:val="000208FC"/>
    <w:rsid w:val="00020FF6"/>
    <w:rsid w:val="000225D7"/>
    <w:rsid w:val="00022D6F"/>
    <w:rsid w:val="00023066"/>
    <w:rsid w:val="000248C9"/>
    <w:rsid w:val="00026164"/>
    <w:rsid w:val="0002661C"/>
    <w:rsid w:val="00026710"/>
    <w:rsid w:val="000268F3"/>
    <w:rsid w:val="000268FE"/>
    <w:rsid w:val="00026F2B"/>
    <w:rsid w:val="000300E3"/>
    <w:rsid w:val="00033891"/>
    <w:rsid w:val="00033CE8"/>
    <w:rsid w:val="00033F9E"/>
    <w:rsid w:val="000352C7"/>
    <w:rsid w:val="00036B59"/>
    <w:rsid w:val="000417D4"/>
    <w:rsid w:val="00043284"/>
    <w:rsid w:val="000437E1"/>
    <w:rsid w:val="000447F6"/>
    <w:rsid w:val="00052E55"/>
    <w:rsid w:val="00053324"/>
    <w:rsid w:val="00054B79"/>
    <w:rsid w:val="00054D51"/>
    <w:rsid w:val="00055A28"/>
    <w:rsid w:val="00055C48"/>
    <w:rsid w:val="00056B43"/>
    <w:rsid w:val="00057E35"/>
    <w:rsid w:val="00060295"/>
    <w:rsid w:val="000617BB"/>
    <w:rsid w:val="00061A77"/>
    <w:rsid w:val="00062FBB"/>
    <w:rsid w:val="00067610"/>
    <w:rsid w:val="00067755"/>
    <w:rsid w:val="000678AA"/>
    <w:rsid w:val="00067C1A"/>
    <w:rsid w:val="000727A7"/>
    <w:rsid w:val="0007377F"/>
    <w:rsid w:val="00075816"/>
    <w:rsid w:val="0007629F"/>
    <w:rsid w:val="00080972"/>
    <w:rsid w:val="0008177E"/>
    <w:rsid w:val="00081B8A"/>
    <w:rsid w:val="0008410F"/>
    <w:rsid w:val="0008437F"/>
    <w:rsid w:val="00087336"/>
    <w:rsid w:val="000917BB"/>
    <w:rsid w:val="000945FB"/>
    <w:rsid w:val="000A120B"/>
    <w:rsid w:val="000A1FB0"/>
    <w:rsid w:val="000A2F9A"/>
    <w:rsid w:val="000A3C0A"/>
    <w:rsid w:val="000A62D4"/>
    <w:rsid w:val="000A75D0"/>
    <w:rsid w:val="000A7909"/>
    <w:rsid w:val="000B0A5C"/>
    <w:rsid w:val="000B1485"/>
    <w:rsid w:val="000B26EB"/>
    <w:rsid w:val="000B7A0A"/>
    <w:rsid w:val="000C2BB9"/>
    <w:rsid w:val="000C3BA6"/>
    <w:rsid w:val="000C5F0A"/>
    <w:rsid w:val="000D1B45"/>
    <w:rsid w:val="000D2BC8"/>
    <w:rsid w:val="000D30E2"/>
    <w:rsid w:val="000D380C"/>
    <w:rsid w:val="000D631E"/>
    <w:rsid w:val="000D6D51"/>
    <w:rsid w:val="000D79CF"/>
    <w:rsid w:val="000D79F8"/>
    <w:rsid w:val="000E08BF"/>
    <w:rsid w:val="000E4E7C"/>
    <w:rsid w:val="000E7378"/>
    <w:rsid w:val="000E7AA9"/>
    <w:rsid w:val="000F033D"/>
    <w:rsid w:val="000F1FA1"/>
    <w:rsid w:val="000F21E0"/>
    <w:rsid w:val="000F419F"/>
    <w:rsid w:val="000F43C2"/>
    <w:rsid w:val="000F4876"/>
    <w:rsid w:val="000F55A7"/>
    <w:rsid w:val="00100892"/>
    <w:rsid w:val="00105AFF"/>
    <w:rsid w:val="00105C45"/>
    <w:rsid w:val="001078AE"/>
    <w:rsid w:val="00110288"/>
    <w:rsid w:val="0011234B"/>
    <w:rsid w:val="00112AC4"/>
    <w:rsid w:val="00112FF5"/>
    <w:rsid w:val="00113356"/>
    <w:rsid w:val="00113890"/>
    <w:rsid w:val="00113CDA"/>
    <w:rsid w:val="00114666"/>
    <w:rsid w:val="001156F8"/>
    <w:rsid w:val="00117751"/>
    <w:rsid w:val="00121FC7"/>
    <w:rsid w:val="00122319"/>
    <w:rsid w:val="00122393"/>
    <w:rsid w:val="001239E4"/>
    <w:rsid w:val="00123F56"/>
    <w:rsid w:val="00124D9E"/>
    <w:rsid w:val="00125F94"/>
    <w:rsid w:val="00133956"/>
    <w:rsid w:val="00133A4F"/>
    <w:rsid w:val="00134863"/>
    <w:rsid w:val="00137A38"/>
    <w:rsid w:val="00141860"/>
    <w:rsid w:val="001421F8"/>
    <w:rsid w:val="0014409E"/>
    <w:rsid w:val="001463BD"/>
    <w:rsid w:val="00147E38"/>
    <w:rsid w:val="00151E0D"/>
    <w:rsid w:val="00152CEB"/>
    <w:rsid w:val="0015325A"/>
    <w:rsid w:val="00154754"/>
    <w:rsid w:val="00154B57"/>
    <w:rsid w:val="00154DE7"/>
    <w:rsid w:val="001617CA"/>
    <w:rsid w:val="00164B8F"/>
    <w:rsid w:val="00165371"/>
    <w:rsid w:val="00166EFD"/>
    <w:rsid w:val="0017092D"/>
    <w:rsid w:val="00171044"/>
    <w:rsid w:val="0017190C"/>
    <w:rsid w:val="00172016"/>
    <w:rsid w:val="001728D8"/>
    <w:rsid w:val="0017408C"/>
    <w:rsid w:val="001761D0"/>
    <w:rsid w:val="00176D26"/>
    <w:rsid w:val="00177551"/>
    <w:rsid w:val="001778C1"/>
    <w:rsid w:val="00177ADF"/>
    <w:rsid w:val="00180EC6"/>
    <w:rsid w:val="00181246"/>
    <w:rsid w:val="0018127A"/>
    <w:rsid w:val="00181C13"/>
    <w:rsid w:val="00181C6B"/>
    <w:rsid w:val="00183302"/>
    <w:rsid w:val="0018640B"/>
    <w:rsid w:val="00187856"/>
    <w:rsid w:val="001914CF"/>
    <w:rsid w:val="00191D22"/>
    <w:rsid w:val="00194627"/>
    <w:rsid w:val="00194856"/>
    <w:rsid w:val="0019510A"/>
    <w:rsid w:val="00197CD3"/>
    <w:rsid w:val="001A0D45"/>
    <w:rsid w:val="001A0E70"/>
    <w:rsid w:val="001A0E77"/>
    <w:rsid w:val="001A26DB"/>
    <w:rsid w:val="001A26F7"/>
    <w:rsid w:val="001A2CF9"/>
    <w:rsid w:val="001A44E5"/>
    <w:rsid w:val="001A686B"/>
    <w:rsid w:val="001A73C8"/>
    <w:rsid w:val="001A73EF"/>
    <w:rsid w:val="001B0AC6"/>
    <w:rsid w:val="001B1D78"/>
    <w:rsid w:val="001B1E7D"/>
    <w:rsid w:val="001B5536"/>
    <w:rsid w:val="001B5739"/>
    <w:rsid w:val="001B7631"/>
    <w:rsid w:val="001C138D"/>
    <w:rsid w:val="001C4B84"/>
    <w:rsid w:val="001C5800"/>
    <w:rsid w:val="001C6D62"/>
    <w:rsid w:val="001C79B9"/>
    <w:rsid w:val="001D1A0A"/>
    <w:rsid w:val="001D1F59"/>
    <w:rsid w:val="001D2024"/>
    <w:rsid w:val="001D2C07"/>
    <w:rsid w:val="001D3412"/>
    <w:rsid w:val="001D3590"/>
    <w:rsid w:val="001D35E9"/>
    <w:rsid w:val="001D3D93"/>
    <w:rsid w:val="001D640A"/>
    <w:rsid w:val="001D795C"/>
    <w:rsid w:val="001D7DEB"/>
    <w:rsid w:val="001D7E7B"/>
    <w:rsid w:val="001E029B"/>
    <w:rsid w:val="001E1D45"/>
    <w:rsid w:val="001E2C48"/>
    <w:rsid w:val="001E2EFA"/>
    <w:rsid w:val="001E5A79"/>
    <w:rsid w:val="001E5BCF"/>
    <w:rsid w:val="001E6017"/>
    <w:rsid w:val="001E6457"/>
    <w:rsid w:val="001E7553"/>
    <w:rsid w:val="001E7694"/>
    <w:rsid w:val="001E7828"/>
    <w:rsid w:val="001F03ED"/>
    <w:rsid w:val="001F04F8"/>
    <w:rsid w:val="001F0712"/>
    <w:rsid w:val="001F2E8A"/>
    <w:rsid w:val="001F4D3F"/>
    <w:rsid w:val="001F63D7"/>
    <w:rsid w:val="001F64D9"/>
    <w:rsid w:val="001F656B"/>
    <w:rsid w:val="001F7A9E"/>
    <w:rsid w:val="0020063B"/>
    <w:rsid w:val="00203222"/>
    <w:rsid w:val="0020515F"/>
    <w:rsid w:val="00205292"/>
    <w:rsid w:val="0020691F"/>
    <w:rsid w:val="00206B86"/>
    <w:rsid w:val="00206E7A"/>
    <w:rsid w:val="00207054"/>
    <w:rsid w:val="002075E3"/>
    <w:rsid w:val="00207CA8"/>
    <w:rsid w:val="00211216"/>
    <w:rsid w:val="00211338"/>
    <w:rsid w:val="00211D5A"/>
    <w:rsid w:val="0021240E"/>
    <w:rsid w:val="00212BEB"/>
    <w:rsid w:val="00213568"/>
    <w:rsid w:val="0021367E"/>
    <w:rsid w:val="00213767"/>
    <w:rsid w:val="0021382E"/>
    <w:rsid w:val="002146BD"/>
    <w:rsid w:val="00215177"/>
    <w:rsid w:val="002152B7"/>
    <w:rsid w:val="00217375"/>
    <w:rsid w:val="00223148"/>
    <w:rsid w:val="00223A0A"/>
    <w:rsid w:val="002260F8"/>
    <w:rsid w:val="002261D8"/>
    <w:rsid w:val="00226A28"/>
    <w:rsid w:val="00226F99"/>
    <w:rsid w:val="00230009"/>
    <w:rsid w:val="00230A40"/>
    <w:rsid w:val="00230C7F"/>
    <w:rsid w:val="00232AA1"/>
    <w:rsid w:val="002339A9"/>
    <w:rsid w:val="00233D99"/>
    <w:rsid w:val="00240280"/>
    <w:rsid w:val="00241192"/>
    <w:rsid w:val="00241DFB"/>
    <w:rsid w:val="0024208F"/>
    <w:rsid w:val="00242FE4"/>
    <w:rsid w:val="002476AC"/>
    <w:rsid w:val="002478F2"/>
    <w:rsid w:val="00247E01"/>
    <w:rsid w:val="00252768"/>
    <w:rsid w:val="00252D2A"/>
    <w:rsid w:val="00257AA9"/>
    <w:rsid w:val="00257C4A"/>
    <w:rsid w:val="00260080"/>
    <w:rsid w:val="00262565"/>
    <w:rsid w:val="0026385C"/>
    <w:rsid w:val="00267E70"/>
    <w:rsid w:val="0027026D"/>
    <w:rsid w:val="00270411"/>
    <w:rsid w:val="00271AE6"/>
    <w:rsid w:val="00271D20"/>
    <w:rsid w:val="00272695"/>
    <w:rsid w:val="00272C1F"/>
    <w:rsid w:val="00273418"/>
    <w:rsid w:val="00274459"/>
    <w:rsid w:val="002751CD"/>
    <w:rsid w:val="00280720"/>
    <w:rsid w:val="00281340"/>
    <w:rsid w:val="00282010"/>
    <w:rsid w:val="00282C21"/>
    <w:rsid w:val="00283112"/>
    <w:rsid w:val="00283B6D"/>
    <w:rsid w:val="00283DE4"/>
    <w:rsid w:val="00284084"/>
    <w:rsid w:val="002866BD"/>
    <w:rsid w:val="002869F1"/>
    <w:rsid w:val="00290824"/>
    <w:rsid w:val="00296C90"/>
    <w:rsid w:val="00297382"/>
    <w:rsid w:val="002A0BF5"/>
    <w:rsid w:val="002A1338"/>
    <w:rsid w:val="002A146C"/>
    <w:rsid w:val="002A1F36"/>
    <w:rsid w:val="002A7BB4"/>
    <w:rsid w:val="002B004B"/>
    <w:rsid w:val="002B0055"/>
    <w:rsid w:val="002B0699"/>
    <w:rsid w:val="002B0DFF"/>
    <w:rsid w:val="002B1838"/>
    <w:rsid w:val="002B1C43"/>
    <w:rsid w:val="002B4EFC"/>
    <w:rsid w:val="002B5207"/>
    <w:rsid w:val="002B52A3"/>
    <w:rsid w:val="002B7576"/>
    <w:rsid w:val="002C1A8A"/>
    <w:rsid w:val="002C23FA"/>
    <w:rsid w:val="002C261A"/>
    <w:rsid w:val="002C3945"/>
    <w:rsid w:val="002C7CFB"/>
    <w:rsid w:val="002D2EE8"/>
    <w:rsid w:val="002D3692"/>
    <w:rsid w:val="002D5DD6"/>
    <w:rsid w:val="002D62E1"/>
    <w:rsid w:val="002D77B0"/>
    <w:rsid w:val="002E02D2"/>
    <w:rsid w:val="002E0956"/>
    <w:rsid w:val="002E1BE3"/>
    <w:rsid w:val="002E22AF"/>
    <w:rsid w:val="002E2D75"/>
    <w:rsid w:val="002E4231"/>
    <w:rsid w:val="002E4D7E"/>
    <w:rsid w:val="002E786C"/>
    <w:rsid w:val="002F0BF4"/>
    <w:rsid w:val="002F5F24"/>
    <w:rsid w:val="002F690D"/>
    <w:rsid w:val="00302506"/>
    <w:rsid w:val="00302CD0"/>
    <w:rsid w:val="00303757"/>
    <w:rsid w:val="00304D7B"/>
    <w:rsid w:val="0030688D"/>
    <w:rsid w:val="003100CF"/>
    <w:rsid w:val="0031156E"/>
    <w:rsid w:val="00312503"/>
    <w:rsid w:val="003132CB"/>
    <w:rsid w:val="00313486"/>
    <w:rsid w:val="003158B3"/>
    <w:rsid w:val="003176E6"/>
    <w:rsid w:val="00317E1A"/>
    <w:rsid w:val="003207D8"/>
    <w:rsid w:val="003208D3"/>
    <w:rsid w:val="00322820"/>
    <w:rsid w:val="003240E6"/>
    <w:rsid w:val="00324274"/>
    <w:rsid w:val="00325C52"/>
    <w:rsid w:val="00331ABB"/>
    <w:rsid w:val="003344D2"/>
    <w:rsid w:val="00334993"/>
    <w:rsid w:val="0033543F"/>
    <w:rsid w:val="00335628"/>
    <w:rsid w:val="00337093"/>
    <w:rsid w:val="00342419"/>
    <w:rsid w:val="0034272F"/>
    <w:rsid w:val="0034424F"/>
    <w:rsid w:val="003504F9"/>
    <w:rsid w:val="0035069E"/>
    <w:rsid w:val="00350F72"/>
    <w:rsid w:val="00351D0D"/>
    <w:rsid w:val="00351D52"/>
    <w:rsid w:val="003531F7"/>
    <w:rsid w:val="00353644"/>
    <w:rsid w:val="00353964"/>
    <w:rsid w:val="003541FE"/>
    <w:rsid w:val="0035421F"/>
    <w:rsid w:val="00354448"/>
    <w:rsid w:val="00354767"/>
    <w:rsid w:val="00354C58"/>
    <w:rsid w:val="00354D07"/>
    <w:rsid w:val="00357488"/>
    <w:rsid w:val="00362706"/>
    <w:rsid w:val="0036301F"/>
    <w:rsid w:val="003632D8"/>
    <w:rsid w:val="00364073"/>
    <w:rsid w:val="00365658"/>
    <w:rsid w:val="00367796"/>
    <w:rsid w:val="0036782F"/>
    <w:rsid w:val="003729BB"/>
    <w:rsid w:val="00373B01"/>
    <w:rsid w:val="00374703"/>
    <w:rsid w:val="0037745E"/>
    <w:rsid w:val="0038060C"/>
    <w:rsid w:val="003807E1"/>
    <w:rsid w:val="0038266C"/>
    <w:rsid w:val="00383064"/>
    <w:rsid w:val="00383E97"/>
    <w:rsid w:val="0038484E"/>
    <w:rsid w:val="00384EAE"/>
    <w:rsid w:val="00385898"/>
    <w:rsid w:val="00393C59"/>
    <w:rsid w:val="0039408B"/>
    <w:rsid w:val="003A1780"/>
    <w:rsid w:val="003A2346"/>
    <w:rsid w:val="003A538D"/>
    <w:rsid w:val="003A5C9F"/>
    <w:rsid w:val="003A7C25"/>
    <w:rsid w:val="003B0E6F"/>
    <w:rsid w:val="003B1A86"/>
    <w:rsid w:val="003B1D55"/>
    <w:rsid w:val="003B20AF"/>
    <w:rsid w:val="003B30BA"/>
    <w:rsid w:val="003B3250"/>
    <w:rsid w:val="003B3A95"/>
    <w:rsid w:val="003B464C"/>
    <w:rsid w:val="003B4828"/>
    <w:rsid w:val="003B7464"/>
    <w:rsid w:val="003C08D4"/>
    <w:rsid w:val="003C11C4"/>
    <w:rsid w:val="003C1A05"/>
    <w:rsid w:val="003C1C09"/>
    <w:rsid w:val="003C2369"/>
    <w:rsid w:val="003C29F0"/>
    <w:rsid w:val="003C6D74"/>
    <w:rsid w:val="003D188B"/>
    <w:rsid w:val="003D39F1"/>
    <w:rsid w:val="003D5035"/>
    <w:rsid w:val="003D5B66"/>
    <w:rsid w:val="003E23DA"/>
    <w:rsid w:val="003E2EF7"/>
    <w:rsid w:val="003E2F9C"/>
    <w:rsid w:val="003E3F30"/>
    <w:rsid w:val="003E4026"/>
    <w:rsid w:val="003E62F9"/>
    <w:rsid w:val="003E6CA3"/>
    <w:rsid w:val="003E7C67"/>
    <w:rsid w:val="003F4080"/>
    <w:rsid w:val="003F54BA"/>
    <w:rsid w:val="003F5E92"/>
    <w:rsid w:val="003F60B1"/>
    <w:rsid w:val="003F6DC9"/>
    <w:rsid w:val="004004C7"/>
    <w:rsid w:val="00401139"/>
    <w:rsid w:val="00403B3B"/>
    <w:rsid w:val="00403B6E"/>
    <w:rsid w:val="00403D53"/>
    <w:rsid w:val="00403FD3"/>
    <w:rsid w:val="004062AA"/>
    <w:rsid w:val="004107FC"/>
    <w:rsid w:val="0041157C"/>
    <w:rsid w:val="004139AD"/>
    <w:rsid w:val="004157E7"/>
    <w:rsid w:val="00416027"/>
    <w:rsid w:val="004168C1"/>
    <w:rsid w:val="00416B72"/>
    <w:rsid w:val="00417601"/>
    <w:rsid w:val="0041786E"/>
    <w:rsid w:val="00420F4E"/>
    <w:rsid w:val="00421C4D"/>
    <w:rsid w:val="00421EB0"/>
    <w:rsid w:val="0042389A"/>
    <w:rsid w:val="004242D9"/>
    <w:rsid w:val="0042710A"/>
    <w:rsid w:val="00427688"/>
    <w:rsid w:val="004303F6"/>
    <w:rsid w:val="00432146"/>
    <w:rsid w:val="00437526"/>
    <w:rsid w:val="004402B4"/>
    <w:rsid w:val="00440F21"/>
    <w:rsid w:val="004418CB"/>
    <w:rsid w:val="00447760"/>
    <w:rsid w:val="00450B61"/>
    <w:rsid w:val="00451D57"/>
    <w:rsid w:val="00452475"/>
    <w:rsid w:val="00453A32"/>
    <w:rsid w:val="0045516D"/>
    <w:rsid w:val="00457251"/>
    <w:rsid w:val="00460387"/>
    <w:rsid w:val="004606BD"/>
    <w:rsid w:val="00460E57"/>
    <w:rsid w:val="004620BA"/>
    <w:rsid w:val="0046352B"/>
    <w:rsid w:val="00463B3A"/>
    <w:rsid w:val="0046517F"/>
    <w:rsid w:val="0046551C"/>
    <w:rsid w:val="00466CB9"/>
    <w:rsid w:val="00471511"/>
    <w:rsid w:val="00471F0B"/>
    <w:rsid w:val="00472EFD"/>
    <w:rsid w:val="004751C4"/>
    <w:rsid w:val="00475CBB"/>
    <w:rsid w:val="004773D8"/>
    <w:rsid w:val="00477623"/>
    <w:rsid w:val="0048041D"/>
    <w:rsid w:val="004805C1"/>
    <w:rsid w:val="00481243"/>
    <w:rsid w:val="00482A91"/>
    <w:rsid w:val="00483516"/>
    <w:rsid w:val="004850E3"/>
    <w:rsid w:val="00491CD4"/>
    <w:rsid w:val="0049283F"/>
    <w:rsid w:val="00495463"/>
    <w:rsid w:val="00495B9E"/>
    <w:rsid w:val="004965EE"/>
    <w:rsid w:val="00496B49"/>
    <w:rsid w:val="00497DEA"/>
    <w:rsid w:val="004A0796"/>
    <w:rsid w:val="004A2F5B"/>
    <w:rsid w:val="004A7D7A"/>
    <w:rsid w:val="004B074A"/>
    <w:rsid w:val="004B0D98"/>
    <w:rsid w:val="004B0E1E"/>
    <w:rsid w:val="004B2FD5"/>
    <w:rsid w:val="004B34BD"/>
    <w:rsid w:val="004B3DC7"/>
    <w:rsid w:val="004B52D8"/>
    <w:rsid w:val="004B77A7"/>
    <w:rsid w:val="004C0E42"/>
    <w:rsid w:val="004C2395"/>
    <w:rsid w:val="004C2EC3"/>
    <w:rsid w:val="004C4616"/>
    <w:rsid w:val="004C6D83"/>
    <w:rsid w:val="004D11DD"/>
    <w:rsid w:val="004D1798"/>
    <w:rsid w:val="004D1E8F"/>
    <w:rsid w:val="004D28F6"/>
    <w:rsid w:val="004D3259"/>
    <w:rsid w:val="004D64F7"/>
    <w:rsid w:val="004D663F"/>
    <w:rsid w:val="004D7DAB"/>
    <w:rsid w:val="004E0535"/>
    <w:rsid w:val="004E225B"/>
    <w:rsid w:val="004E309B"/>
    <w:rsid w:val="004E41CA"/>
    <w:rsid w:val="004E458F"/>
    <w:rsid w:val="004E4CA3"/>
    <w:rsid w:val="004E6A0B"/>
    <w:rsid w:val="004E7DC8"/>
    <w:rsid w:val="004F084A"/>
    <w:rsid w:val="004F2A9D"/>
    <w:rsid w:val="004F2BC5"/>
    <w:rsid w:val="004F3ACC"/>
    <w:rsid w:val="004F562F"/>
    <w:rsid w:val="00500B52"/>
    <w:rsid w:val="00507A53"/>
    <w:rsid w:val="005100E4"/>
    <w:rsid w:val="00512749"/>
    <w:rsid w:val="00512B4E"/>
    <w:rsid w:val="00512B88"/>
    <w:rsid w:val="00514670"/>
    <w:rsid w:val="00516108"/>
    <w:rsid w:val="0052026A"/>
    <w:rsid w:val="00520545"/>
    <w:rsid w:val="005227A7"/>
    <w:rsid w:val="00522FEB"/>
    <w:rsid w:val="005303B3"/>
    <w:rsid w:val="00530E12"/>
    <w:rsid w:val="005320F0"/>
    <w:rsid w:val="00532C14"/>
    <w:rsid w:val="00532DD8"/>
    <w:rsid w:val="00533094"/>
    <w:rsid w:val="00533641"/>
    <w:rsid w:val="00534436"/>
    <w:rsid w:val="00537741"/>
    <w:rsid w:val="00541B2C"/>
    <w:rsid w:val="0054332B"/>
    <w:rsid w:val="00543A8D"/>
    <w:rsid w:val="00544A62"/>
    <w:rsid w:val="0054573E"/>
    <w:rsid w:val="00545C43"/>
    <w:rsid w:val="00546A66"/>
    <w:rsid w:val="00551AD1"/>
    <w:rsid w:val="005520D0"/>
    <w:rsid w:val="00553B19"/>
    <w:rsid w:val="005567AB"/>
    <w:rsid w:val="00556FD9"/>
    <w:rsid w:val="00557599"/>
    <w:rsid w:val="00560DB0"/>
    <w:rsid w:val="00561913"/>
    <w:rsid w:val="005620BD"/>
    <w:rsid w:val="00566D3E"/>
    <w:rsid w:val="00567899"/>
    <w:rsid w:val="005678A1"/>
    <w:rsid w:val="00567944"/>
    <w:rsid w:val="00572E9D"/>
    <w:rsid w:val="0057359D"/>
    <w:rsid w:val="005738FE"/>
    <w:rsid w:val="005768C6"/>
    <w:rsid w:val="005775B5"/>
    <w:rsid w:val="00583DB5"/>
    <w:rsid w:val="0058516A"/>
    <w:rsid w:val="005856F7"/>
    <w:rsid w:val="00587C55"/>
    <w:rsid w:val="00590C33"/>
    <w:rsid w:val="00591085"/>
    <w:rsid w:val="005915A0"/>
    <w:rsid w:val="00593C18"/>
    <w:rsid w:val="00593CFF"/>
    <w:rsid w:val="00595DC2"/>
    <w:rsid w:val="005976AD"/>
    <w:rsid w:val="005A00B8"/>
    <w:rsid w:val="005A30B1"/>
    <w:rsid w:val="005A3F98"/>
    <w:rsid w:val="005A4719"/>
    <w:rsid w:val="005A79A8"/>
    <w:rsid w:val="005B1C76"/>
    <w:rsid w:val="005B2167"/>
    <w:rsid w:val="005B218C"/>
    <w:rsid w:val="005B23F0"/>
    <w:rsid w:val="005B25E4"/>
    <w:rsid w:val="005B37EF"/>
    <w:rsid w:val="005B38E8"/>
    <w:rsid w:val="005B391F"/>
    <w:rsid w:val="005B5C82"/>
    <w:rsid w:val="005B6703"/>
    <w:rsid w:val="005B6740"/>
    <w:rsid w:val="005B776E"/>
    <w:rsid w:val="005C16CC"/>
    <w:rsid w:val="005C1E4D"/>
    <w:rsid w:val="005C2A20"/>
    <w:rsid w:val="005C2C46"/>
    <w:rsid w:val="005C4652"/>
    <w:rsid w:val="005C5B3C"/>
    <w:rsid w:val="005D412D"/>
    <w:rsid w:val="005D5519"/>
    <w:rsid w:val="005E0191"/>
    <w:rsid w:val="005E0417"/>
    <w:rsid w:val="005E2A61"/>
    <w:rsid w:val="005E5343"/>
    <w:rsid w:val="005F203E"/>
    <w:rsid w:val="005F2361"/>
    <w:rsid w:val="005F73B4"/>
    <w:rsid w:val="00600C52"/>
    <w:rsid w:val="00601716"/>
    <w:rsid w:val="006037D7"/>
    <w:rsid w:val="00605953"/>
    <w:rsid w:val="00605D99"/>
    <w:rsid w:val="00607E9F"/>
    <w:rsid w:val="00610FD4"/>
    <w:rsid w:val="0061260D"/>
    <w:rsid w:val="00613F04"/>
    <w:rsid w:val="006160AE"/>
    <w:rsid w:val="00616F82"/>
    <w:rsid w:val="00624957"/>
    <w:rsid w:val="00625583"/>
    <w:rsid w:val="006255B4"/>
    <w:rsid w:val="00625B84"/>
    <w:rsid w:val="006278AE"/>
    <w:rsid w:val="00631632"/>
    <w:rsid w:val="00631C61"/>
    <w:rsid w:val="00633EFB"/>
    <w:rsid w:val="00635A03"/>
    <w:rsid w:val="00635BC4"/>
    <w:rsid w:val="00637A27"/>
    <w:rsid w:val="00637CF9"/>
    <w:rsid w:val="0064044F"/>
    <w:rsid w:val="00641F5E"/>
    <w:rsid w:val="00643D32"/>
    <w:rsid w:val="00647471"/>
    <w:rsid w:val="00647AF9"/>
    <w:rsid w:val="0065254A"/>
    <w:rsid w:val="006547DE"/>
    <w:rsid w:val="006547E0"/>
    <w:rsid w:val="0065529C"/>
    <w:rsid w:val="00657383"/>
    <w:rsid w:val="00662DD2"/>
    <w:rsid w:val="0066599D"/>
    <w:rsid w:val="00670DCF"/>
    <w:rsid w:val="006716F4"/>
    <w:rsid w:val="00673129"/>
    <w:rsid w:val="00675F49"/>
    <w:rsid w:val="0068182C"/>
    <w:rsid w:val="00681DF1"/>
    <w:rsid w:val="0068201C"/>
    <w:rsid w:val="00682BE9"/>
    <w:rsid w:val="006853D1"/>
    <w:rsid w:val="0068665F"/>
    <w:rsid w:val="00686AAB"/>
    <w:rsid w:val="00687221"/>
    <w:rsid w:val="00687CF3"/>
    <w:rsid w:val="00691437"/>
    <w:rsid w:val="006917A9"/>
    <w:rsid w:val="006935AC"/>
    <w:rsid w:val="00694011"/>
    <w:rsid w:val="006957E1"/>
    <w:rsid w:val="00695C48"/>
    <w:rsid w:val="00696F16"/>
    <w:rsid w:val="006974CA"/>
    <w:rsid w:val="00697945"/>
    <w:rsid w:val="006A48C9"/>
    <w:rsid w:val="006B2C39"/>
    <w:rsid w:val="006B3802"/>
    <w:rsid w:val="006B3FDD"/>
    <w:rsid w:val="006B6931"/>
    <w:rsid w:val="006C0FC4"/>
    <w:rsid w:val="006C19F1"/>
    <w:rsid w:val="006C2074"/>
    <w:rsid w:val="006C3DEA"/>
    <w:rsid w:val="006C594B"/>
    <w:rsid w:val="006C74AC"/>
    <w:rsid w:val="006C7666"/>
    <w:rsid w:val="006C7D6A"/>
    <w:rsid w:val="006D070D"/>
    <w:rsid w:val="006D0A98"/>
    <w:rsid w:val="006D0E6A"/>
    <w:rsid w:val="006D18F1"/>
    <w:rsid w:val="006D2D68"/>
    <w:rsid w:val="006D3B53"/>
    <w:rsid w:val="006D3F64"/>
    <w:rsid w:val="006D5309"/>
    <w:rsid w:val="006D6E85"/>
    <w:rsid w:val="006E111E"/>
    <w:rsid w:val="006E2221"/>
    <w:rsid w:val="006E28A3"/>
    <w:rsid w:val="006E28AF"/>
    <w:rsid w:val="006E335C"/>
    <w:rsid w:val="006E3B77"/>
    <w:rsid w:val="006E410B"/>
    <w:rsid w:val="006E44FF"/>
    <w:rsid w:val="006E48F7"/>
    <w:rsid w:val="006E4BB5"/>
    <w:rsid w:val="006E53ED"/>
    <w:rsid w:val="006E68A4"/>
    <w:rsid w:val="006E7962"/>
    <w:rsid w:val="006F34B1"/>
    <w:rsid w:val="006F444B"/>
    <w:rsid w:val="006F6F23"/>
    <w:rsid w:val="006F6F9C"/>
    <w:rsid w:val="007049A9"/>
    <w:rsid w:val="00704B55"/>
    <w:rsid w:val="00706301"/>
    <w:rsid w:val="007069BE"/>
    <w:rsid w:val="00706E8A"/>
    <w:rsid w:val="007114AC"/>
    <w:rsid w:val="00712343"/>
    <w:rsid w:val="00713529"/>
    <w:rsid w:val="00714D1E"/>
    <w:rsid w:val="00716D29"/>
    <w:rsid w:val="00721644"/>
    <w:rsid w:val="0072264A"/>
    <w:rsid w:val="007238EA"/>
    <w:rsid w:val="007244F6"/>
    <w:rsid w:val="007257D7"/>
    <w:rsid w:val="00726052"/>
    <w:rsid w:val="007278E5"/>
    <w:rsid w:val="00732241"/>
    <w:rsid w:val="00732C4D"/>
    <w:rsid w:val="0073441E"/>
    <w:rsid w:val="00734EC1"/>
    <w:rsid w:val="0073529D"/>
    <w:rsid w:val="007356CE"/>
    <w:rsid w:val="0073777C"/>
    <w:rsid w:val="00740B38"/>
    <w:rsid w:val="00741FD8"/>
    <w:rsid w:val="007430C2"/>
    <w:rsid w:val="00743FBD"/>
    <w:rsid w:val="00746862"/>
    <w:rsid w:val="007507F4"/>
    <w:rsid w:val="00750976"/>
    <w:rsid w:val="007534FD"/>
    <w:rsid w:val="007546C9"/>
    <w:rsid w:val="0075486E"/>
    <w:rsid w:val="00755EEB"/>
    <w:rsid w:val="007561D1"/>
    <w:rsid w:val="007601B7"/>
    <w:rsid w:val="007601F4"/>
    <w:rsid w:val="00760B0A"/>
    <w:rsid w:val="00764974"/>
    <w:rsid w:val="00767649"/>
    <w:rsid w:val="007709CC"/>
    <w:rsid w:val="00774C92"/>
    <w:rsid w:val="00776E00"/>
    <w:rsid w:val="007840C1"/>
    <w:rsid w:val="007842EE"/>
    <w:rsid w:val="007866F4"/>
    <w:rsid w:val="00787380"/>
    <w:rsid w:val="00787CE7"/>
    <w:rsid w:val="00790E6D"/>
    <w:rsid w:val="00797417"/>
    <w:rsid w:val="0079755A"/>
    <w:rsid w:val="007A101E"/>
    <w:rsid w:val="007A2BDA"/>
    <w:rsid w:val="007A3393"/>
    <w:rsid w:val="007A3B2A"/>
    <w:rsid w:val="007A576F"/>
    <w:rsid w:val="007A6DA3"/>
    <w:rsid w:val="007A6FC3"/>
    <w:rsid w:val="007A7143"/>
    <w:rsid w:val="007B1DF4"/>
    <w:rsid w:val="007B45E5"/>
    <w:rsid w:val="007B4FEE"/>
    <w:rsid w:val="007B5555"/>
    <w:rsid w:val="007B6105"/>
    <w:rsid w:val="007B7069"/>
    <w:rsid w:val="007B7E9B"/>
    <w:rsid w:val="007C0935"/>
    <w:rsid w:val="007C0B4F"/>
    <w:rsid w:val="007C2FD5"/>
    <w:rsid w:val="007C406B"/>
    <w:rsid w:val="007C51C6"/>
    <w:rsid w:val="007C53A7"/>
    <w:rsid w:val="007C6E23"/>
    <w:rsid w:val="007D0E08"/>
    <w:rsid w:val="007D1423"/>
    <w:rsid w:val="007D2CC5"/>
    <w:rsid w:val="007D2E03"/>
    <w:rsid w:val="007D3411"/>
    <w:rsid w:val="007D3CDB"/>
    <w:rsid w:val="007D437F"/>
    <w:rsid w:val="007D4DE3"/>
    <w:rsid w:val="007D609F"/>
    <w:rsid w:val="007D70DB"/>
    <w:rsid w:val="007D74EE"/>
    <w:rsid w:val="007E096E"/>
    <w:rsid w:val="007E0CD7"/>
    <w:rsid w:val="007F2CAE"/>
    <w:rsid w:val="007F34CF"/>
    <w:rsid w:val="007F40FD"/>
    <w:rsid w:val="007F4999"/>
    <w:rsid w:val="007F655D"/>
    <w:rsid w:val="007F6AC5"/>
    <w:rsid w:val="008002ED"/>
    <w:rsid w:val="00801163"/>
    <w:rsid w:val="00802E06"/>
    <w:rsid w:val="00803F17"/>
    <w:rsid w:val="00804961"/>
    <w:rsid w:val="00805E6B"/>
    <w:rsid w:val="008100F2"/>
    <w:rsid w:val="00810166"/>
    <w:rsid w:val="008116EA"/>
    <w:rsid w:val="00811BC3"/>
    <w:rsid w:val="00812AE7"/>
    <w:rsid w:val="00813E66"/>
    <w:rsid w:val="00815FDA"/>
    <w:rsid w:val="00820E45"/>
    <w:rsid w:val="0082131B"/>
    <w:rsid w:val="00822824"/>
    <w:rsid w:val="00823AFA"/>
    <w:rsid w:val="00824AAC"/>
    <w:rsid w:val="00824DE7"/>
    <w:rsid w:val="008272E6"/>
    <w:rsid w:val="00834618"/>
    <w:rsid w:val="00834C7A"/>
    <w:rsid w:val="00835315"/>
    <w:rsid w:val="008355B4"/>
    <w:rsid w:val="00835F25"/>
    <w:rsid w:val="00837230"/>
    <w:rsid w:val="0084120C"/>
    <w:rsid w:val="00843AD2"/>
    <w:rsid w:val="00845775"/>
    <w:rsid w:val="00845C70"/>
    <w:rsid w:val="00847BF5"/>
    <w:rsid w:val="00854843"/>
    <w:rsid w:val="00855367"/>
    <w:rsid w:val="008564FA"/>
    <w:rsid w:val="008574F5"/>
    <w:rsid w:val="00861ED0"/>
    <w:rsid w:val="00862FCA"/>
    <w:rsid w:val="00864270"/>
    <w:rsid w:val="00864A3D"/>
    <w:rsid w:val="008651F3"/>
    <w:rsid w:val="008670B8"/>
    <w:rsid w:val="00870C80"/>
    <w:rsid w:val="00870EB2"/>
    <w:rsid w:val="00872304"/>
    <w:rsid w:val="00873750"/>
    <w:rsid w:val="00874428"/>
    <w:rsid w:val="00874E46"/>
    <w:rsid w:val="00875DBC"/>
    <w:rsid w:val="00881D46"/>
    <w:rsid w:val="00882662"/>
    <w:rsid w:val="00882E61"/>
    <w:rsid w:val="00883408"/>
    <w:rsid w:val="008848E3"/>
    <w:rsid w:val="0088656C"/>
    <w:rsid w:val="0088676A"/>
    <w:rsid w:val="008919F0"/>
    <w:rsid w:val="00892F4B"/>
    <w:rsid w:val="0089402B"/>
    <w:rsid w:val="00895DC3"/>
    <w:rsid w:val="0089742C"/>
    <w:rsid w:val="00897768"/>
    <w:rsid w:val="008A0ED2"/>
    <w:rsid w:val="008A1004"/>
    <w:rsid w:val="008A2800"/>
    <w:rsid w:val="008A42D1"/>
    <w:rsid w:val="008A522A"/>
    <w:rsid w:val="008A6026"/>
    <w:rsid w:val="008A606A"/>
    <w:rsid w:val="008A67AC"/>
    <w:rsid w:val="008A70A2"/>
    <w:rsid w:val="008A7823"/>
    <w:rsid w:val="008B1E84"/>
    <w:rsid w:val="008B367F"/>
    <w:rsid w:val="008B3E1F"/>
    <w:rsid w:val="008B63D6"/>
    <w:rsid w:val="008B6FFA"/>
    <w:rsid w:val="008C1052"/>
    <w:rsid w:val="008C264F"/>
    <w:rsid w:val="008C6B7C"/>
    <w:rsid w:val="008D04F9"/>
    <w:rsid w:val="008D19A9"/>
    <w:rsid w:val="008D2466"/>
    <w:rsid w:val="008D5225"/>
    <w:rsid w:val="008E2B21"/>
    <w:rsid w:val="008E44EA"/>
    <w:rsid w:val="008E4DE0"/>
    <w:rsid w:val="008E693E"/>
    <w:rsid w:val="008F0F10"/>
    <w:rsid w:val="008F43ED"/>
    <w:rsid w:val="008F5044"/>
    <w:rsid w:val="008F7550"/>
    <w:rsid w:val="008F7AF6"/>
    <w:rsid w:val="00900429"/>
    <w:rsid w:val="009006E3"/>
    <w:rsid w:val="0090137B"/>
    <w:rsid w:val="009013A3"/>
    <w:rsid w:val="0090297C"/>
    <w:rsid w:val="00903FBB"/>
    <w:rsid w:val="00905184"/>
    <w:rsid w:val="0090750A"/>
    <w:rsid w:val="009100EF"/>
    <w:rsid w:val="00910CB7"/>
    <w:rsid w:val="00910D58"/>
    <w:rsid w:val="00910D69"/>
    <w:rsid w:val="00911C03"/>
    <w:rsid w:val="009132C3"/>
    <w:rsid w:val="00914057"/>
    <w:rsid w:val="00916F90"/>
    <w:rsid w:val="009219E4"/>
    <w:rsid w:val="00924F47"/>
    <w:rsid w:val="00925CEE"/>
    <w:rsid w:val="00930502"/>
    <w:rsid w:val="009307DF"/>
    <w:rsid w:val="0093234E"/>
    <w:rsid w:val="00932FA9"/>
    <w:rsid w:val="00934353"/>
    <w:rsid w:val="009377F3"/>
    <w:rsid w:val="00937AE0"/>
    <w:rsid w:val="00940205"/>
    <w:rsid w:val="00940338"/>
    <w:rsid w:val="0094190B"/>
    <w:rsid w:val="00943C9E"/>
    <w:rsid w:val="0094467C"/>
    <w:rsid w:val="009464B1"/>
    <w:rsid w:val="00946CCF"/>
    <w:rsid w:val="00946ED5"/>
    <w:rsid w:val="00947175"/>
    <w:rsid w:val="009504B0"/>
    <w:rsid w:val="00951161"/>
    <w:rsid w:val="009534A6"/>
    <w:rsid w:val="009548CC"/>
    <w:rsid w:val="00956264"/>
    <w:rsid w:val="00960491"/>
    <w:rsid w:val="0096193E"/>
    <w:rsid w:val="00963C1F"/>
    <w:rsid w:val="009713A9"/>
    <w:rsid w:val="00980158"/>
    <w:rsid w:val="00981122"/>
    <w:rsid w:val="00981683"/>
    <w:rsid w:val="0098303A"/>
    <w:rsid w:val="00983600"/>
    <w:rsid w:val="00983F1B"/>
    <w:rsid w:val="00984391"/>
    <w:rsid w:val="009858DC"/>
    <w:rsid w:val="00986C9A"/>
    <w:rsid w:val="00987EFB"/>
    <w:rsid w:val="00990568"/>
    <w:rsid w:val="00990D65"/>
    <w:rsid w:val="009910B5"/>
    <w:rsid w:val="009912C8"/>
    <w:rsid w:val="00991431"/>
    <w:rsid w:val="00992998"/>
    <w:rsid w:val="00993286"/>
    <w:rsid w:val="0099344C"/>
    <w:rsid w:val="009934BE"/>
    <w:rsid w:val="00993E79"/>
    <w:rsid w:val="009A0881"/>
    <w:rsid w:val="009A0D47"/>
    <w:rsid w:val="009A2BF2"/>
    <w:rsid w:val="009A39D3"/>
    <w:rsid w:val="009A556D"/>
    <w:rsid w:val="009A6906"/>
    <w:rsid w:val="009A6A49"/>
    <w:rsid w:val="009A6FE9"/>
    <w:rsid w:val="009A78B2"/>
    <w:rsid w:val="009B29FF"/>
    <w:rsid w:val="009B3ED0"/>
    <w:rsid w:val="009B4CA5"/>
    <w:rsid w:val="009B5026"/>
    <w:rsid w:val="009B5C15"/>
    <w:rsid w:val="009B64BD"/>
    <w:rsid w:val="009B7366"/>
    <w:rsid w:val="009C02D3"/>
    <w:rsid w:val="009C0CCE"/>
    <w:rsid w:val="009C2DE3"/>
    <w:rsid w:val="009C305B"/>
    <w:rsid w:val="009C341D"/>
    <w:rsid w:val="009C3EF4"/>
    <w:rsid w:val="009C44CE"/>
    <w:rsid w:val="009C47B5"/>
    <w:rsid w:val="009C5626"/>
    <w:rsid w:val="009C5C67"/>
    <w:rsid w:val="009C5E39"/>
    <w:rsid w:val="009C6E2D"/>
    <w:rsid w:val="009C70BD"/>
    <w:rsid w:val="009D1B3C"/>
    <w:rsid w:val="009D20E9"/>
    <w:rsid w:val="009D4275"/>
    <w:rsid w:val="009D5C04"/>
    <w:rsid w:val="009D758A"/>
    <w:rsid w:val="009E183E"/>
    <w:rsid w:val="009E1CEC"/>
    <w:rsid w:val="009E21D1"/>
    <w:rsid w:val="009E2D3E"/>
    <w:rsid w:val="009E41DC"/>
    <w:rsid w:val="009E62C0"/>
    <w:rsid w:val="009E7094"/>
    <w:rsid w:val="009E793D"/>
    <w:rsid w:val="009F09BA"/>
    <w:rsid w:val="009F3B68"/>
    <w:rsid w:val="009F3C3C"/>
    <w:rsid w:val="009F4D6F"/>
    <w:rsid w:val="009F5608"/>
    <w:rsid w:val="009F7657"/>
    <w:rsid w:val="009F791E"/>
    <w:rsid w:val="00A010BF"/>
    <w:rsid w:val="00A01C7F"/>
    <w:rsid w:val="00A0244A"/>
    <w:rsid w:val="00A02D23"/>
    <w:rsid w:val="00A0408B"/>
    <w:rsid w:val="00A041D0"/>
    <w:rsid w:val="00A05FED"/>
    <w:rsid w:val="00A0639B"/>
    <w:rsid w:val="00A06F12"/>
    <w:rsid w:val="00A135A8"/>
    <w:rsid w:val="00A13842"/>
    <w:rsid w:val="00A13DB2"/>
    <w:rsid w:val="00A15C2C"/>
    <w:rsid w:val="00A16816"/>
    <w:rsid w:val="00A228D6"/>
    <w:rsid w:val="00A22AE4"/>
    <w:rsid w:val="00A2631E"/>
    <w:rsid w:val="00A27E31"/>
    <w:rsid w:val="00A27F6C"/>
    <w:rsid w:val="00A300F1"/>
    <w:rsid w:val="00A32FF2"/>
    <w:rsid w:val="00A33E85"/>
    <w:rsid w:val="00A35F46"/>
    <w:rsid w:val="00A36698"/>
    <w:rsid w:val="00A3763F"/>
    <w:rsid w:val="00A37660"/>
    <w:rsid w:val="00A40CAA"/>
    <w:rsid w:val="00A40D49"/>
    <w:rsid w:val="00A42478"/>
    <w:rsid w:val="00A443D5"/>
    <w:rsid w:val="00A45CDD"/>
    <w:rsid w:val="00A465C4"/>
    <w:rsid w:val="00A507D3"/>
    <w:rsid w:val="00A531F5"/>
    <w:rsid w:val="00A55710"/>
    <w:rsid w:val="00A56365"/>
    <w:rsid w:val="00A5679C"/>
    <w:rsid w:val="00A60C29"/>
    <w:rsid w:val="00A61E4F"/>
    <w:rsid w:val="00A61F01"/>
    <w:rsid w:val="00A62210"/>
    <w:rsid w:val="00A672FF"/>
    <w:rsid w:val="00A700EF"/>
    <w:rsid w:val="00A70F93"/>
    <w:rsid w:val="00A71D55"/>
    <w:rsid w:val="00A724D7"/>
    <w:rsid w:val="00A749D4"/>
    <w:rsid w:val="00A7627E"/>
    <w:rsid w:val="00A76577"/>
    <w:rsid w:val="00A7683E"/>
    <w:rsid w:val="00A8098F"/>
    <w:rsid w:val="00A80EE7"/>
    <w:rsid w:val="00A8580B"/>
    <w:rsid w:val="00A86AAF"/>
    <w:rsid w:val="00A90C9D"/>
    <w:rsid w:val="00A91D14"/>
    <w:rsid w:val="00A93C7E"/>
    <w:rsid w:val="00A947E6"/>
    <w:rsid w:val="00A94CFF"/>
    <w:rsid w:val="00A964AF"/>
    <w:rsid w:val="00AA1BB1"/>
    <w:rsid w:val="00AA1C27"/>
    <w:rsid w:val="00AA2269"/>
    <w:rsid w:val="00AA3C43"/>
    <w:rsid w:val="00AA4E77"/>
    <w:rsid w:val="00AA5DA6"/>
    <w:rsid w:val="00AA7D26"/>
    <w:rsid w:val="00AB38FD"/>
    <w:rsid w:val="00AB47AA"/>
    <w:rsid w:val="00AB6742"/>
    <w:rsid w:val="00AC01E0"/>
    <w:rsid w:val="00AC0BE5"/>
    <w:rsid w:val="00AC160A"/>
    <w:rsid w:val="00AC16AE"/>
    <w:rsid w:val="00AC172F"/>
    <w:rsid w:val="00AC3BC8"/>
    <w:rsid w:val="00AC4006"/>
    <w:rsid w:val="00AC430A"/>
    <w:rsid w:val="00AC5A22"/>
    <w:rsid w:val="00AC5DC2"/>
    <w:rsid w:val="00AD1FC7"/>
    <w:rsid w:val="00AD2689"/>
    <w:rsid w:val="00AD46E3"/>
    <w:rsid w:val="00AD707F"/>
    <w:rsid w:val="00AD716C"/>
    <w:rsid w:val="00AD750D"/>
    <w:rsid w:val="00AE0A15"/>
    <w:rsid w:val="00AE102C"/>
    <w:rsid w:val="00AE1A94"/>
    <w:rsid w:val="00AE2D2B"/>
    <w:rsid w:val="00AE3492"/>
    <w:rsid w:val="00AE478E"/>
    <w:rsid w:val="00AE4CFD"/>
    <w:rsid w:val="00AE6CC2"/>
    <w:rsid w:val="00AE6D63"/>
    <w:rsid w:val="00AE7397"/>
    <w:rsid w:val="00AF1134"/>
    <w:rsid w:val="00AF1A1A"/>
    <w:rsid w:val="00AF25DA"/>
    <w:rsid w:val="00AF3C50"/>
    <w:rsid w:val="00AF4811"/>
    <w:rsid w:val="00AF4CA2"/>
    <w:rsid w:val="00AF501F"/>
    <w:rsid w:val="00AF71AD"/>
    <w:rsid w:val="00AF7347"/>
    <w:rsid w:val="00AF748C"/>
    <w:rsid w:val="00B02C3F"/>
    <w:rsid w:val="00B03938"/>
    <w:rsid w:val="00B03F19"/>
    <w:rsid w:val="00B03F96"/>
    <w:rsid w:val="00B06238"/>
    <w:rsid w:val="00B0748E"/>
    <w:rsid w:val="00B11091"/>
    <w:rsid w:val="00B11398"/>
    <w:rsid w:val="00B123B8"/>
    <w:rsid w:val="00B12701"/>
    <w:rsid w:val="00B1290A"/>
    <w:rsid w:val="00B1350A"/>
    <w:rsid w:val="00B14E06"/>
    <w:rsid w:val="00B16623"/>
    <w:rsid w:val="00B16DF0"/>
    <w:rsid w:val="00B171B3"/>
    <w:rsid w:val="00B172C5"/>
    <w:rsid w:val="00B21055"/>
    <w:rsid w:val="00B21F9F"/>
    <w:rsid w:val="00B2218A"/>
    <w:rsid w:val="00B23ED1"/>
    <w:rsid w:val="00B24862"/>
    <w:rsid w:val="00B2504F"/>
    <w:rsid w:val="00B2551E"/>
    <w:rsid w:val="00B263D7"/>
    <w:rsid w:val="00B26ADD"/>
    <w:rsid w:val="00B302F1"/>
    <w:rsid w:val="00B32614"/>
    <w:rsid w:val="00B34A5F"/>
    <w:rsid w:val="00B35F4F"/>
    <w:rsid w:val="00B4156A"/>
    <w:rsid w:val="00B443A2"/>
    <w:rsid w:val="00B468B6"/>
    <w:rsid w:val="00B5042F"/>
    <w:rsid w:val="00B50A3F"/>
    <w:rsid w:val="00B50E59"/>
    <w:rsid w:val="00B50F30"/>
    <w:rsid w:val="00B51FB4"/>
    <w:rsid w:val="00B53DCA"/>
    <w:rsid w:val="00B54B4D"/>
    <w:rsid w:val="00B60155"/>
    <w:rsid w:val="00B62EB9"/>
    <w:rsid w:val="00B64C38"/>
    <w:rsid w:val="00B657E6"/>
    <w:rsid w:val="00B67319"/>
    <w:rsid w:val="00B711AA"/>
    <w:rsid w:val="00B72AC5"/>
    <w:rsid w:val="00B73D0B"/>
    <w:rsid w:val="00B742AB"/>
    <w:rsid w:val="00B770E0"/>
    <w:rsid w:val="00B77474"/>
    <w:rsid w:val="00B82F4A"/>
    <w:rsid w:val="00B83F23"/>
    <w:rsid w:val="00B85458"/>
    <w:rsid w:val="00B861AF"/>
    <w:rsid w:val="00B87AC9"/>
    <w:rsid w:val="00B93B90"/>
    <w:rsid w:val="00B94CEA"/>
    <w:rsid w:val="00B96E53"/>
    <w:rsid w:val="00B97275"/>
    <w:rsid w:val="00B97375"/>
    <w:rsid w:val="00BA32BF"/>
    <w:rsid w:val="00BA5663"/>
    <w:rsid w:val="00BA6664"/>
    <w:rsid w:val="00BA7816"/>
    <w:rsid w:val="00BA7A5A"/>
    <w:rsid w:val="00BB0972"/>
    <w:rsid w:val="00BB1BE7"/>
    <w:rsid w:val="00BB21EE"/>
    <w:rsid w:val="00BB2AA6"/>
    <w:rsid w:val="00BB3ADF"/>
    <w:rsid w:val="00BB6932"/>
    <w:rsid w:val="00BC28A5"/>
    <w:rsid w:val="00BC3EEC"/>
    <w:rsid w:val="00BD1691"/>
    <w:rsid w:val="00BD3B7F"/>
    <w:rsid w:val="00BD5B7F"/>
    <w:rsid w:val="00BD5FEB"/>
    <w:rsid w:val="00BD75BC"/>
    <w:rsid w:val="00BD7C81"/>
    <w:rsid w:val="00BE0524"/>
    <w:rsid w:val="00BE07AE"/>
    <w:rsid w:val="00BE0BB3"/>
    <w:rsid w:val="00BE0E9A"/>
    <w:rsid w:val="00BE2BE7"/>
    <w:rsid w:val="00BE3200"/>
    <w:rsid w:val="00BE479F"/>
    <w:rsid w:val="00BE48D0"/>
    <w:rsid w:val="00BE5264"/>
    <w:rsid w:val="00BE6C64"/>
    <w:rsid w:val="00BF0FB8"/>
    <w:rsid w:val="00BF1303"/>
    <w:rsid w:val="00BF3A55"/>
    <w:rsid w:val="00BF4014"/>
    <w:rsid w:val="00BF403F"/>
    <w:rsid w:val="00BF4A21"/>
    <w:rsid w:val="00BF579A"/>
    <w:rsid w:val="00BF77AC"/>
    <w:rsid w:val="00C0071E"/>
    <w:rsid w:val="00C01287"/>
    <w:rsid w:val="00C02664"/>
    <w:rsid w:val="00C03E3C"/>
    <w:rsid w:val="00C062D1"/>
    <w:rsid w:val="00C10B56"/>
    <w:rsid w:val="00C10D8D"/>
    <w:rsid w:val="00C123EF"/>
    <w:rsid w:val="00C171C7"/>
    <w:rsid w:val="00C22254"/>
    <w:rsid w:val="00C22E6A"/>
    <w:rsid w:val="00C2457F"/>
    <w:rsid w:val="00C25265"/>
    <w:rsid w:val="00C27B4C"/>
    <w:rsid w:val="00C33A38"/>
    <w:rsid w:val="00C33BFC"/>
    <w:rsid w:val="00C34DD5"/>
    <w:rsid w:val="00C3730F"/>
    <w:rsid w:val="00C376D9"/>
    <w:rsid w:val="00C37A6C"/>
    <w:rsid w:val="00C4013D"/>
    <w:rsid w:val="00C4205D"/>
    <w:rsid w:val="00C45D4C"/>
    <w:rsid w:val="00C465BB"/>
    <w:rsid w:val="00C476B6"/>
    <w:rsid w:val="00C505EC"/>
    <w:rsid w:val="00C50609"/>
    <w:rsid w:val="00C50EEA"/>
    <w:rsid w:val="00C5242B"/>
    <w:rsid w:val="00C52A96"/>
    <w:rsid w:val="00C52FFB"/>
    <w:rsid w:val="00C530F2"/>
    <w:rsid w:val="00C53654"/>
    <w:rsid w:val="00C54F3A"/>
    <w:rsid w:val="00C57C2A"/>
    <w:rsid w:val="00C600EA"/>
    <w:rsid w:val="00C602E4"/>
    <w:rsid w:val="00C626B7"/>
    <w:rsid w:val="00C64F9D"/>
    <w:rsid w:val="00C672B1"/>
    <w:rsid w:val="00C67C08"/>
    <w:rsid w:val="00C67D5C"/>
    <w:rsid w:val="00C70CD6"/>
    <w:rsid w:val="00C72A5B"/>
    <w:rsid w:val="00C73722"/>
    <w:rsid w:val="00C73C48"/>
    <w:rsid w:val="00C749F6"/>
    <w:rsid w:val="00C75B76"/>
    <w:rsid w:val="00C7666B"/>
    <w:rsid w:val="00C7684E"/>
    <w:rsid w:val="00C8050A"/>
    <w:rsid w:val="00C81D49"/>
    <w:rsid w:val="00C82438"/>
    <w:rsid w:val="00C8310B"/>
    <w:rsid w:val="00C83216"/>
    <w:rsid w:val="00C8328A"/>
    <w:rsid w:val="00C87790"/>
    <w:rsid w:val="00C91AFD"/>
    <w:rsid w:val="00C937E0"/>
    <w:rsid w:val="00C93A8D"/>
    <w:rsid w:val="00C93CBB"/>
    <w:rsid w:val="00C94BA5"/>
    <w:rsid w:val="00C95055"/>
    <w:rsid w:val="00C950BF"/>
    <w:rsid w:val="00C95724"/>
    <w:rsid w:val="00C95B92"/>
    <w:rsid w:val="00CA14A9"/>
    <w:rsid w:val="00CA1E4F"/>
    <w:rsid w:val="00CA4676"/>
    <w:rsid w:val="00CA5D91"/>
    <w:rsid w:val="00CA67A3"/>
    <w:rsid w:val="00CA6C7F"/>
    <w:rsid w:val="00CA78AA"/>
    <w:rsid w:val="00CB0867"/>
    <w:rsid w:val="00CB0DFF"/>
    <w:rsid w:val="00CB461F"/>
    <w:rsid w:val="00CB7590"/>
    <w:rsid w:val="00CC034C"/>
    <w:rsid w:val="00CC0AF0"/>
    <w:rsid w:val="00CC12FB"/>
    <w:rsid w:val="00CC1E63"/>
    <w:rsid w:val="00CC1F5B"/>
    <w:rsid w:val="00CC31D4"/>
    <w:rsid w:val="00CC4B02"/>
    <w:rsid w:val="00CC619B"/>
    <w:rsid w:val="00CC64C0"/>
    <w:rsid w:val="00CC7C65"/>
    <w:rsid w:val="00CD220C"/>
    <w:rsid w:val="00CD24C6"/>
    <w:rsid w:val="00CD5083"/>
    <w:rsid w:val="00CD69E0"/>
    <w:rsid w:val="00CE063D"/>
    <w:rsid w:val="00CE0695"/>
    <w:rsid w:val="00CE09CD"/>
    <w:rsid w:val="00CE390F"/>
    <w:rsid w:val="00CE65B1"/>
    <w:rsid w:val="00CE684A"/>
    <w:rsid w:val="00CF3011"/>
    <w:rsid w:val="00CF50F2"/>
    <w:rsid w:val="00CF7617"/>
    <w:rsid w:val="00CF7AEA"/>
    <w:rsid w:val="00CF7EF2"/>
    <w:rsid w:val="00CF7F33"/>
    <w:rsid w:val="00CF7FE0"/>
    <w:rsid w:val="00D05945"/>
    <w:rsid w:val="00D06846"/>
    <w:rsid w:val="00D07656"/>
    <w:rsid w:val="00D106D3"/>
    <w:rsid w:val="00D12BDE"/>
    <w:rsid w:val="00D13051"/>
    <w:rsid w:val="00D14637"/>
    <w:rsid w:val="00D151F9"/>
    <w:rsid w:val="00D16EA6"/>
    <w:rsid w:val="00D201EA"/>
    <w:rsid w:val="00D2158E"/>
    <w:rsid w:val="00D22B13"/>
    <w:rsid w:val="00D22FFE"/>
    <w:rsid w:val="00D2470C"/>
    <w:rsid w:val="00D2481C"/>
    <w:rsid w:val="00D25312"/>
    <w:rsid w:val="00D25ADD"/>
    <w:rsid w:val="00D26079"/>
    <w:rsid w:val="00D26C09"/>
    <w:rsid w:val="00D27085"/>
    <w:rsid w:val="00D30793"/>
    <w:rsid w:val="00D31B6E"/>
    <w:rsid w:val="00D32A89"/>
    <w:rsid w:val="00D33161"/>
    <w:rsid w:val="00D350BE"/>
    <w:rsid w:val="00D40133"/>
    <w:rsid w:val="00D401C4"/>
    <w:rsid w:val="00D407F6"/>
    <w:rsid w:val="00D408E2"/>
    <w:rsid w:val="00D42276"/>
    <w:rsid w:val="00D45728"/>
    <w:rsid w:val="00D460E4"/>
    <w:rsid w:val="00D46BD4"/>
    <w:rsid w:val="00D47875"/>
    <w:rsid w:val="00D5017B"/>
    <w:rsid w:val="00D50B48"/>
    <w:rsid w:val="00D51CC9"/>
    <w:rsid w:val="00D54A83"/>
    <w:rsid w:val="00D54CD9"/>
    <w:rsid w:val="00D55D49"/>
    <w:rsid w:val="00D55D5F"/>
    <w:rsid w:val="00D56D5F"/>
    <w:rsid w:val="00D57356"/>
    <w:rsid w:val="00D57473"/>
    <w:rsid w:val="00D57844"/>
    <w:rsid w:val="00D57C3B"/>
    <w:rsid w:val="00D610E9"/>
    <w:rsid w:val="00D61AB7"/>
    <w:rsid w:val="00D629B7"/>
    <w:rsid w:val="00D63A8D"/>
    <w:rsid w:val="00D643E1"/>
    <w:rsid w:val="00D6499C"/>
    <w:rsid w:val="00D64C39"/>
    <w:rsid w:val="00D663FF"/>
    <w:rsid w:val="00D671AB"/>
    <w:rsid w:val="00D704BD"/>
    <w:rsid w:val="00D729AB"/>
    <w:rsid w:val="00D72ADF"/>
    <w:rsid w:val="00D73E92"/>
    <w:rsid w:val="00D740D3"/>
    <w:rsid w:val="00D74555"/>
    <w:rsid w:val="00D75EDD"/>
    <w:rsid w:val="00D76514"/>
    <w:rsid w:val="00D76A66"/>
    <w:rsid w:val="00D76C2D"/>
    <w:rsid w:val="00D80FC6"/>
    <w:rsid w:val="00D819EF"/>
    <w:rsid w:val="00D82830"/>
    <w:rsid w:val="00D83BB3"/>
    <w:rsid w:val="00D84B61"/>
    <w:rsid w:val="00D86888"/>
    <w:rsid w:val="00D86DDF"/>
    <w:rsid w:val="00D87496"/>
    <w:rsid w:val="00D90C8C"/>
    <w:rsid w:val="00D928E3"/>
    <w:rsid w:val="00D94DAD"/>
    <w:rsid w:val="00D96777"/>
    <w:rsid w:val="00D979F1"/>
    <w:rsid w:val="00DA352A"/>
    <w:rsid w:val="00DA40F3"/>
    <w:rsid w:val="00DA6898"/>
    <w:rsid w:val="00DA68D4"/>
    <w:rsid w:val="00DB0A15"/>
    <w:rsid w:val="00DB137A"/>
    <w:rsid w:val="00DB260C"/>
    <w:rsid w:val="00DB46DF"/>
    <w:rsid w:val="00DB5BB9"/>
    <w:rsid w:val="00DB6AC4"/>
    <w:rsid w:val="00DB6B74"/>
    <w:rsid w:val="00DC02DD"/>
    <w:rsid w:val="00DC114B"/>
    <w:rsid w:val="00DC2A9A"/>
    <w:rsid w:val="00DC363D"/>
    <w:rsid w:val="00DC3B59"/>
    <w:rsid w:val="00DC5343"/>
    <w:rsid w:val="00DC6C56"/>
    <w:rsid w:val="00DD1E94"/>
    <w:rsid w:val="00DD2F8F"/>
    <w:rsid w:val="00DD34FD"/>
    <w:rsid w:val="00DD75E0"/>
    <w:rsid w:val="00DE0820"/>
    <w:rsid w:val="00DE21D5"/>
    <w:rsid w:val="00DE3C39"/>
    <w:rsid w:val="00DE40CC"/>
    <w:rsid w:val="00DE4431"/>
    <w:rsid w:val="00DE5E77"/>
    <w:rsid w:val="00DE6F6B"/>
    <w:rsid w:val="00DE7320"/>
    <w:rsid w:val="00DE75FD"/>
    <w:rsid w:val="00DF1940"/>
    <w:rsid w:val="00DF3AD5"/>
    <w:rsid w:val="00DF4A1B"/>
    <w:rsid w:val="00DF5549"/>
    <w:rsid w:val="00DF7B07"/>
    <w:rsid w:val="00DF7FE2"/>
    <w:rsid w:val="00E06DA8"/>
    <w:rsid w:val="00E1156E"/>
    <w:rsid w:val="00E1233D"/>
    <w:rsid w:val="00E12C36"/>
    <w:rsid w:val="00E13FD7"/>
    <w:rsid w:val="00E15ACF"/>
    <w:rsid w:val="00E16398"/>
    <w:rsid w:val="00E17947"/>
    <w:rsid w:val="00E21817"/>
    <w:rsid w:val="00E230F5"/>
    <w:rsid w:val="00E24625"/>
    <w:rsid w:val="00E24A5E"/>
    <w:rsid w:val="00E24DF0"/>
    <w:rsid w:val="00E25D77"/>
    <w:rsid w:val="00E27A9F"/>
    <w:rsid w:val="00E3238C"/>
    <w:rsid w:val="00E32A22"/>
    <w:rsid w:val="00E34C67"/>
    <w:rsid w:val="00E36F5A"/>
    <w:rsid w:val="00E373FD"/>
    <w:rsid w:val="00E3768E"/>
    <w:rsid w:val="00E37BDF"/>
    <w:rsid w:val="00E4323A"/>
    <w:rsid w:val="00E43C69"/>
    <w:rsid w:val="00E45254"/>
    <w:rsid w:val="00E454D5"/>
    <w:rsid w:val="00E45670"/>
    <w:rsid w:val="00E46C48"/>
    <w:rsid w:val="00E47640"/>
    <w:rsid w:val="00E47EB9"/>
    <w:rsid w:val="00E50500"/>
    <w:rsid w:val="00E528EC"/>
    <w:rsid w:val="00E53758"/>
    <w:rsid w:val="00E54529"/>
    <w:rsid w:val="00E5646A"/>
    <w:rsid w:val="00E61888"/>
    <w:rsid w:val="00E62408"/>
    <w:rsid w:val="00E6379B"/>
    <w:rsid w:val="00E63C63"/>
    <w:rsid w:val="00E63DC1"/>
    <w:rsid w:val="00E64182"/>
    <w:rsid w:val="00E675A9"/>
    <w:rsid w:val="00E70095"/>
    <w:rsid w:val="00E717C3"/>
    <w:rsid w:val="00E723C8"/>
    <w:rsid w:val="00E758C9"/>
    <w:rsid w:val="00E75C9B"/>
    <w:rsid w:val="00E76CAD"/>
    <w:rsid w:val="00E7732C"/>
    <w:rsid w:val="00E77D43"/>
    <w:rsid w:val="00E8068E"/>
    <w:rsid w:val="00E81300"/>
    <w:rsid w:val="00E81D69"/>
    <w:rsid w:val="00E82AD2"/>
    <w:rsid w:val="00E83386"/>
    <w:rsid w:val="00E8576C"/>
    <w:rsid w:val="00E86836"/>
    <w:rsid w:val="00E86B36"/>
    <w:rsid w:val="00E919DF"/>
    <w:rsid w:val="00E92885"/>
    <w:rsid w:val="00E93F33"/>
    <w:rsid w:val="00E94C69"/>
    <w:rsid w:val="00E96693"/>
    <w:rsid w:val="00EA33C4"/>
    <w:rsid w:val="00EA340A"/>
    <w:rsid w:val="00EA35D9"/>
    <w:rsid w:val="00EA5587"/>
    <w:rsid w:val="00EB1FDE"/>
    <w:rsid w:val="00EB2137"/>
    <w:rsid w:val="00EB2E9B"/>
    <w:rsid w:val="00EB3A1E"/>
    <w:rsid w:val="00EB4B16"/>
    <w:rsid w:val="00EB5397"/>
    <w:rsid w:val="00EB7D81"/>
    <w:rsid w:val="00EC04CD"/>
    <w:rsid w:val="00EC1952"/>
    <w:rsid w:val="00EC5694"/>
    <w:rsid w:val="00EC7A50"/>
    <w:rsid w:val="00EC7AE0"/>
    <w:rsid w:val="00ED25C4"/>
    <w:rsid w:val="00ED2963"/>
    <w:rsid w:val="00ED539D"/>
    <w:rsid w:val="00ED5E56"/>
    <w:rsid w:val="00ED60A2"/>
    <w:rsid w:val="00ED6C19"/>
    <w:rsid w:val="00ED6FE9"/>
    <w:rsid w:val="00ED751F"/>
    <w:rsid w:val="00EE0253"/>
    <w:rsid w:val="00EE144F"/>
    <w:rsid w:val="00EE1AB2"/>
    <w:rsid w:val="00EE355B"/>
    <w:rsid w:val="00EE406E"/>
    <w:rsid w:val="00EE5124"/>
    <w:rsid w:val="00EE52D6"/>
    <w:rsid w:val="00EE59D2"/>
    <w:rsid w:val="00EE5DC2"/>
    <w:rsid w:val="00EF006E"/>
    <w:rsid w:val="00EF18B8"/>
    <w:rsid w:val="00EF32B0"/>
    <w:rsid w:val="00EF32C8"/>
    <w:rsid w:val="00EF3584"/>
    <w:rsid w:val="00EF4445"/>
    <w:rsid w:val="00EF4DAA"/>
    <w:rsid w:val="00F007A1"/>
    <w:rsid w:val="00F018F1"/>
    <w:rsid w:val="00F0290F"/>
    <w:rsid w:val="00F041E8"/>
    <w:rsid w:val="00F04CF5"/>
    <w:rsid w:val="00F05FB3"/>
    <w:rsid w:val="00F12101"/>
    <w:rsid w:val="00F1577D"/>
    <w:rsid w:val="00F15B68"/>
    <w:rsid w:val="00F22013"/>
    <w:rsid w:val="00F23EA6"/>
    <w:rsid w:val="00F25F40"/>
    <w:rsid w:val="00F27AD8"/>
    <w:rsid w:val="00F314FB"/>
    <w:rsid w:val="00F32065"/>
    <w:rsid w:val="00F3410A"/>
    <w:rsid w:val="00F36867"/>
    <w:rsid w:val="00F36B16"/>
    <w:rsid w:val="00F36CD8"/>
    <w:rsid w:val="00F37593"/>
    <w:rsid w:val="00F41953"/>
    <w:rsid w:val="00F41AE8"/>
    <w:rsid w:val="00F44F46"/>
    <w:rsid w:val="00F45E33"/>
    <w:rsid w:val="00F50127"/>
    <w:rsid w:val="00F501C8"/>
    <w:rsid w:val="00F532B0"/>
    <w:rsid w:val="00F54A40"/>
    <w:rsid w:val="00F6082D"/>
    <w:rsid w:val="00F60A22"/>
    <w:rsid w:val="00F623BB"/>
    <w:rsid w:val="00F63680"/>
    <w:rsid w:val="00F63FB7"/>
    <w:rsid w:val="00F64891"/>
    <w:rsid w:val="00F65A24"/>
    <w:rsid w:val="00F663E4"/>
    <w:rsid w:val="00F67942"/>
    <w:rsid w:val="00F67CBC"/>
    <w:rsid w:val="00F70B91"/>
    <w:rsid w:val="00F71146"/>
    <w:rsid w:val="00F7129C"/>
    <w:rsid w:val="00F72AB0"/>
    <w:rsid w:val="00F73B18"/>
    <w:rsid w:val="00F73F6F"/>
    <w:rsid w:val="00F74247"/>
    <w:rsid w:val="00F77743"/>
    <w:rsid w:val="00F82287"/>
    <w:rsid w:val="00F8242F"/>
    <w:rsid w:val="00F82A06"/>
    <w:rsid w:val="00F82FF8"/>
    <w:rsid w:val="00F841F1"/>
    <w:rsid w:val="00F8464E"/>
    <w:rsid w:val="00F84802"/>
    <w:rsid w:val="00F84C3A"/>
    <w:rsid w:val="00F87D52"/>
    <w:rsid w:val="00F90F6C"/>
    <w:rsid w:val="00F91431"/>
    <w:rsid w:val="00F9235D"/>
    <w:rsid w:val="00F92FC3"/>
    <w:rsid w:val="00F93C90"/>
    <w:rsid w:val="00F951DE"/>
    <w:rsid w:val="00F957AE"/>
    <w:rsid w:val="00F9684B"/>
    <w:rsid w:val="00FA1CBD"/>
    <w:rsid w:val="00FA2DE1"/>
    <w:rsid w:val="00FA4A84"/>
    <w:rsid w:val="00FA4C70"/>
    <w:rsid w:val="00FA50B8"/>
    <w:rsid w:val="00FA6216"/>
    <w:rsid w:val="00FA690E"/>
    <w:rsid w:val="00FA7A7A"/>
    <w:rsid w:val="00FB02EB"/>
    <w:rsid w:val="00FB08F5"/>
    <w:rsid w:val="00FB6252"/>
    <w:rsid w:val="00FB698D"/>
    <w:rsid w:val="00FB7A88"/>
    <w:rsid w:val="00FC0E2A"/>
    <w:rsid w:val="00FC2FDA"/>
    <w:rsid w:val="00FC38A8"/>
    <w:rsid w:val="00FC444A"/>
    <w:rsid w:val="00FC463A"/>
    <w:rsid w:val="00FC5CEC"/>
    <w:rsid w:val="00FC6ADC"/>
    <w:rsid w:val="00FC6C90"/>
    <w:rsid w:val="00FC6E02"/>
    <w:rsid w:val="00FC6E48"/>
    <w:rsid w:val="00FC70F9"/>
    <w:rsid w:val="00FD00B8"/>
    <w:rsid w:val="00FD01FD"/>
    <w:rsid w:val="00FD3AAF"/>
    <w:rsid w:val="00FD4839"/>
    <w:rsid w:val="00FD5506"/>
    <w:rsid w:val="00FD5C6A"/>
    <w:rsid w:val="00FD5FB4"/>
    <w:rsid w:val="00FE0100"/>
    <w:rsid w:val="00FE0A1D"/>
    <w:rsid w:val="00FE2C2C"/>
    <w:rsid w:val="00FE6A49"/>
    <w:rsid w:val="00FE6D65"/>
    <w:rsid w:val="00FE7FA4"/>
    <w:rsid w:val="00FF116F"/>
    <w:rsid w:val="00FF283C"/>
    <w:rsid w:val="00FF4101"/>
    <w:rsid w:val="00FF4A0B"/>
    <w:rsid w:val="00FF5CC1"/>
    <w:rsid w:val="00FF7F1E"/>
    <w:rsid w:val="0B257180"/>
    <w:rsid w:val="10096FD1"/>
    <w:rsid w:val="13217AAB"/>
    <w:rsid w:val="29873D01"/>
    <w:rsid w:val="388E270B"/>
    <w:rsid w:val="38996A36"/>
    <w:rsid w:val="41F50509"/>
    <w:rsid w:val="644D4344"/>
    <w:rsid w:val="72CB3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1" w:semiHidden="0" w:name="heading 4"/>
    <w:lsdException w:qFormat="1" w:unhideWhenUsed="0" w:uiPriority="1" w:semiHidden="0" w:name="heading 5"/>
    <w:lsdException w:qFormat="1" w:unhideWhenUsed="0" w:uiPriority="1"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qFormat="1" w:unhideWhenUsed="0" w:uiPriority="0" w:semiHidden="0" w:name="table of figures"/>
    <w:lsdException w:uiPriority="0" w:name="envelope address"/>
    <w:lsdException w:uiPriority="0" w:name="envelope return"/>
    <w:lsdException w:qFormat="1" w:unhideWhenUsed="0" w:uiPriority="0" w:semiHidden="0" w:name="footnote reference"/>
    <w:lsdException w:qFormat="1" w:unhideWhenUsed="0" w:uiPriority="99" w:semiHidden="0" w:name="annotation reference"/>
    <w:lsdException w:uiPriority="0" w:name="line number"/>
    <w:lsdException w:qFormat="1" w:unhideWhenUsed="0" w:uiPriority="99" w:semiHidden="0" w:name="page number"/>
    <w:lsdException w:uiPriority="0" w:name="endnote reference"/>
    <w:lsdException w:uiPriority="0" w:name="endnote text"/>
    <w:lsdException w:qFormat="1" w:uiPriority="0" w:semiHidden="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qFormat="1" w:unhideWhenUsed="0" w:uiPriority="0" w:semiHidden="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0"/>
    <w:unhideWhenUsed/>
    <w:qFormat/>
    <w:uiPriority w:val="9"/>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64"/>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77"/>
    <w:unhideWhenUsed/>
    <w:qFormat/>
    <w:uiPriority w:val="1"/>
    <w:pPr>
      <w:keepNext/>
      <w:keepLines/>
      <w:spacing w:before="280" w:after="290" w:line="376" w:lineRule="auto"/>
      <w:outlineLvl w:val="3"/>
    </w:pPr>
    <w:rPr>
      <w:rFonts w:ascii="等线 Light" w:hAnsi="等线 Light" w:eastAsia="等线 Light"/>
      <w:b/>
      <w:bCs/>
      <w:sz w:val="28"/>
      <w:szCs w:val="28"/>
    </w:rPr>
  </w:style>
  <w:style w:type="paragraph" w:styleId="6">
    <w:name w:val="heading 5"/>
    <w:basedOn w:val="1"/>
    <w:next w:val="1"/>
    <w:link w:val="114"/>
    <w:qFormat/>
    <w:uiPriority w:val="1"/>
    <w:pPr>
      <w:keepNext/>
      <w:keepLines/>
      <w:spacing w:before="280" w:after="290" w:line="374" w:lineRule="auto"/>
      <w:outlineLvl w:val="4"/>
    </w:pPr>
    <w:rPr>
      <w:b/>
      <w:bCs/>
      <w:sz w:val="28"/>
      <w:szCs w:val="28"/>
    </w:rPr>
  </w:style>
  <w:style w:type="paragraph" w:styleId="7">
    <w:name w:val="heading 6"/>
    <w:basedOn w:val="1"/>
    <w:next w:val="1"/>
    <w:link w:val="115"/>
    <w:qFormat/>
    <w:uiPriority w:val="1"/>
    <w:pPr>
      <w:keepNext/>
      <w:keepLines/>
      <w:spacing w:before="240" w:after="64" w:line="319" w:lineRule="auto"/>
      <w:outlineLvl w:val="5"/>
    </w:pPr>
    <w:rPr>
      <w:rFonts w:ascii="Arial" w:hAnsi="Arial" w:eastAsia="黑体"/>
      <w:b/>
      <w:bCs/>
      <w:sz w:val="24"/>
    </w:rPr>
  </w:style>
  <w:style w:type="paragraph" w:styleId="8">
    <w:name w:val="heading 7"/>
    <w:basedOn w:val="1"/>
    <w:next w:val="1"/>
    <w:link w:val="116"/>
    <w:qFormat/>
    <w:uiPriority w:val="0"/>
    <w:pPr>
      <w:keepNext/>
      <w:keepLines/>
      <w:spacing w:before="240" w:after="64" w:line="319" w:lineRule="auto"/>
      <w:outlineLvl w:val="6"/>
    </w:pPr>
    <w:rPr>
      <w:b/>
      <w:bCs/>
      <w:sz w:val="24"/>
    </w:rPr>
  </w:style>
  <w:style w:type="paragraph" w:styleId="9">
    <w:name w:val="heading 8"/>
    <w:basedOn w:val="1"/>
    <w:next w:val="1"/>
    <w:link w:val="117"/>
    <w:qFormat/>
    <w:uiPriority w:val="0"/>
    <w:pPr>
      <w:keepNext/>
      <w:keepLines/>
      <w:spacing w:before="240" w:after="64" w:line="319" w:lineRule="auto"/>
      <w:outlineLvl w:val="7"/>
    </w:pPr>
    <w:rPr>
      <w:rFonts w:ascii="Arial" w:hAnsi="Arial" w:eastAsia="黑体"/>
      <w:sz w:val="24"/>
    </w:rPr>
  </w:style>
  <w:style w:type="paragraph" w:styleId="10">
    <w:name w:val="heading 9"/>
    <w:basedOn w:val="1"/>
    <w:next w:val="1"/>
    <w:link w:val="118"/>
    <w:qFormat/>
    <w:uiPriority w:val="0"/>
    <w:pPr>
      <w:keepNext/>
      <w:keepLines/>
      <w:spacing w:before="240" w:after="64" w:line="319" w:lineRule="auto"/>
      <w:outlineLvl w:val="8"/>
    </w:pPr>
    <w:rPr>
      <w:rFonts w:ascii="Arial" w:hAnsi="Arial" w:eastAsia="黑体"/>
      <w:szCs w:val="21"/>
    </w:rPr>
  </w:style>
  <w:style w:type="character" w:default="1" w:styleId="44">
    <w:name w:val="Default Paragraph Font"/>
    <w:semiHidden/>
    <w:unhideWhenUsed/>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11">
    <w:name w:val="table of authorities"/>
    <w:basedOn w:val="1"/>
    <w:next w:val="1"/>
    <w:unhideWhenUsed/>
    <w:qFormat/>
    <w:uiPriority w:val="0"/>
    <w:pPr>
      <w:ind w:left="420" w:leftChars="200"/>
    </w:pPr>
    <w:rPr>
      <w:rFonts w:asciiTheme="minorHAnsi" w:hAnsiTheme="minorHAnsi" w:eastAsiaTheme="minorEastAsia" w:cstheme="minorBidi"/>
    </w:rPr>
  </w:style>
  <w:style w:type="paragraph" w:styleId="12">
    <w:name w:val="Normal Indent"/>
    <w:basedOn w:val="1"/>
    <w:link w:val="68"/>
    <w:qFormat/>
    <w:uiPriority w:val="0"/>
    <w:pPr>
      <w:autoSpaceDE w:val="0"/>
      <w:autoSpaceDN w:val="0"/>
      <w:adjustRightInd w:val="0"/>
      <w:spacing w:line="315" w:lineRule="atLeast"/>
      <w:ind w:firstLine="420"/>
      <w:jc w:val="left"/>
    </w:pPr>
    <w:rPr>
      <w:rFonts w:ascii="楷体_GB2312" w:eastAsia="楷体_GB2312"/>
      <w:kern w:val="0"/>
      <w:sz w:val="28"/>
      <w:szCs w:val="20"/>
    </w:rPr>
  </w:style>
  <w:style w:type="paragraph" w:styleId="13">
    <w:name w:val="caption"/>
    <w:basedOn w:val="1"/>
    <w:next w:val="1"/>
    <w:qFormat/>
    <w:uiPriority w:val="0"/>
    <w:pPr>
      <w:widowControl/>
      <w:spacing w:before="120" w:after="120"/>
      <w:jc w:val="left"/>
    </w:pPr>
    <w:rPr>
      <w:b/>
      <w:kern w:val="0"/>
      <w:sz w:val="20"/>
      <w:szCs w:val="20"/>
      <w:lang w:val="en-AU" w:eastAsia="en-US"/>
    </w:rPr>
  </w:style>
  <w:style w:type="paragraph" w:styleId="14">
    <w:name w:val="Document Map"/>
    <w:basedOn w:val="1"/>
    <w:link w:val="120"/>
    <w:qFormat/>
    <w:uiPriority w:val="0"/>
    <w:pPr>
      <w:shd w:val="clear" w:color="auto" w:fill="000080"/>
    </w:pPr>
  </w:style>
  <w:style w:type="paragraph" w:styleId="15">
    <w:name w:val="annotation text"/>
    <w:basedOn w:val="1"/>
    <w:link w:val="71"/>
    <w:qFormat/>
    <w:uiPriority w:val="0"/>
    <w:pPr>
      <w:jc w:val="left"/>
    </w:pPr>
  </w:style>
  <w:style w:type="paragraph" w:styleId="16">
    <w:name w:val="Body Text 3"/>
    <w:basedOn w:val="1"/>
    <w:link w:val="123"/>
    <w:qFormat/>
    <w:uiPriority w:val="0"/>
    <w:pPr>
      <w:spacing w:after="120"/>
    </w:pPr>
    <w:rPr>
      <w:sz w:val="16"/>
      <w:szCs w:val="16"/>
    </w:rPr>
  </w:style>
  <w:style w:type="paragraph" w:styleId="17">
    <w:name w:val="Body Text"/>
    <w:basedOn w:val="1"/>
    <w:link w:val="100"/>
    <w:qFormat/>
    <w:uiPriority w:val="0"/>
    <w:pPr>
      <w:spacing w:after="120"/>
    </w:pPr>
  </w:style>
  <w:style w:type="paragraph" w:styleId="18">
    <w:name w:val="Body Text Indent"/>
    <w:basedOn w:val="1"/>
    <w:link w:val="79"/>
    <w:qFormat/>
    <w:uiPriority w:val="0"/>
    <w:pPr>
      <w:spacing w:after="120"/>
      <w:ind w:left="420" w:leftChars="200"/>
    </w:pPr>
    <w:rPr>
      <w:kern w:val="0"/>
      <w:sz w:val="20"/>
      <w:szCs w:val="20"/>
    </w:rPr>
  </w:style>
  <w:style w:type="paragraph" w:styleId="19">
    <w:name w:val="List 2"/>
    <w:basedOn w:val="1"/>
    <w:qFormat/>
    <w:uiPriority w:val="0"/>
    <w:pPr>
      <w:ind w:left="100" w:leftChars="200" w:hanging="200" w:hangingChars="200"/>
    </w:pPr>
  </w:style>
  <w:style w:type="paragraph" w:styleId="20">
    <w:name w:val="Block Text"/>
    <w:basedOn w:val="1"/>
    <w:qFormat/>
    <w:uiPriority w:val="0"/>
    <w:pPr>
      <w:adjustRightInd w:val="0"/>
      <w:ind w:left="420" w:right="33"/>
      <w:jc w:val="left"/>
      <w:textAlignment w:val="baseline"/>
    </w:pPr>
    <w:rPr>
      <w:kern w:val="0"/>
      <w:sz w:val="24"/>
      <w:szCs w:val="20"/>
    </w:rPr>
  </w:style>
  <w:style w:type="paragraph" w:styleId="21">
    <w:name w:val="Plain Text"/>
    <w:basedOn w:val="1"/>
    <w:link w:val="69"/>
    <w:qFormat/>
    <w:uiPriority w:val="0"/>
    <w:rPr>
      <w:rFonts w:ascii="宋体" w:hAnsi="Courier New"/>
      <w:szCs w:val="20"/>
    </w:rPr>
  </w:style>
  <w:style w:type="paragraph" w:styleId="22">
    <w:name w:val="Date"/>
    <w:basedOn w:val="1"/>
    <w:next w:val="1"/>
    <w:link w:val="78"/>
    <w:qFormat/>
    <w:uiPriority w:val="0"/>
    <w:pPr>
      <w:ind w:left="100" w:leftChars="2500"/>
    </w:pPr>
  </w:style>
  <w:style w:type="paragraph" w:styleId="23">
    <w:name w:val="Body Text Indent 2"/>
    <w:basedOn w:val="1"/>
    <w:link w:val="129"/>
    <w:qFormat/>
    <w:uiPriority w:val="0"/>
    <w:pPr>
      <w:spacing w:line="480" w:lineRule="auto"/>
      <w:ind w:firstLine="480" w:firstLineChars="200"/>
    </w:pPr>
    <w:rPr>
      <w:rFonts w:ascii="仿宋_GB2312" w:hAnsi="宋体" w:eastAsia="仿宋_GB2312"/>
      <w:sz w:val="24"/>
    </w:rPr>
  </w:style>
  <w:style w:type="paragraph" w:styleId="24">
    <w:name w:val="Balloon Text"/>
    <w:basedOn w:val="1"/>
    <w:link w:val="91"/>
    <w:qFormat/>
    <w:uiPriority w:val="99"/>
    <w:rPr>
      <w:sz w:val="18"/>
      <w:szCs w:val="18"/>
    </w:rPr>
  </w:style>
  <w:style w:type="paragraph" w:styleId="25">
    <w:name w:val="footer"/>
    <w:basedOn w:val="1"/>
    <w:link w:val="54"/>
    <w:qFormat/>
    <w:uiPriority w:val="99"/>
    <w:pPr>
      <w:tabs>
        <w:tab w:val="center" w:pos="4153"/>
        <w:tab w:val="right" w:pos="8306"/>
      </w:tabs>
      <w:snapToGrid w:val="0"/>
      <w:jc w:val="left"/>
    </w:pPr>
    <w:rPr>
      <w:sz w:val="18"/>
      <w:szCs w:val="18"/>
    </w:rPr>
  </w:style>
  <w:style w:type="paragraph" w:styleId="26">
    <w:name w:val="header"/>
    <w:basedOn w:val="1"/>
    <w:link w:val="53"/>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1"/>
    <w:next w:val="1"/>
    <w:qFormat/>
    <w:uiPriority w:val="39"/>
    <w:pPr>
      <w:spacing w:before="120" w:after="120"/>
      <w:jc w:val="left"/>
    </w:pPr>
    <w:rPr>
      <w:rFonts w:ascii="Times New Roman" w:hAnsi="Times New Roman" w:eastAsia="宋体" w:cs="Times New Roman"/>
      <w:b/>
      <w:bCs/>
      <w:caps/>
      <w:sz w:val="24"/>
      <w:szCs w:val="20"/>
    </w:rPr>
  </w:style>
  <w:style w:type="paragraph" w:styleId="28">
    <w:name w:val="Subtitle"/>
    <w:basedOn w:val="1"/>
    <w:next w:val="1"/>
    <w:link w:val="82"/>
    <w:qFormat/>
    <w:uiPriority w:val="0"/>
    <w:pPr>
      <w:spacing w:before="240" w:after="60" w:line="312" w:lineRule="auto"/>
      <w:jc w:val="center"/>
      <w:outlineLvl w:val="1"/>
    </w:pPr>
    <w:rPr>
      <w:rFonts w:ascii="等线 Light" w:hAnsi="等线 Light"/>
      <w:b/>
      <w:bCs/>
      <w:kern w:val="28"/>
      <w:sz w:val="32"/>
      <w:szCs w:val="32"/>
    </w:rPr>
  </w:style>
  <w:style w:type="paragraph" w:styleId="29">
    <w:name w:val="List"/>
    <w:basedOn w:val="17"/>
    <w:qFormat/>
    <w:uiPriority w:val="0"/>
    <w:pPr>
      <w:suppressAutoHyphens/>
    </w:pPr>
    <w:rPr>
      <w:kern w:val="1"/>
      <w:lang w:eastAsia="ar-SA"/>
    </w:rPr>
  </w:style>
  <w:style w:type="paragraph" w:styleId="30">
    <w:name w:val="footnote text"/>
    <w:basedOn w:val="1"/>
    <w:link w:val="134"/>
    <w:qFormat/>
    <w:uiPriority w:val="0"/>
    <w:rPr>
      <w:sz w:val="20"/>
      <w:szCs w:val="20"/>
    </w:rPr>
  </w:style>
  <w:style w:type="paragraph" w:styleId="31">
    <w:name w:val="Body Text Indent 3"/>
    <w:basedOn w:val="1"/>
    <w:link w:val="80"/>
    <w:unhideWhenUsed/>
    <w:qFormat/>
    <w:uiPriority w:val="0"/>
    <w:pPr>
      <w:spacing w:after="120"/>
      <w:ind w:left="420" w:leftChars="200"/>
    </w:pPr>
    <w:rPr>
      <w:sz w:val="16"/>
      <w:szCs w:val="16"/>
    </w:rPr>
  </w:style>
  <w:style w:type="paragraph" w:styleId="32">
    <w:name w:val="table of figures"/>
    <w:basedOn w:val="1"/>
    <w:next w:val="1"/>
    <w:qFormat/>
    <w:uiPriority w:val="0"/>
    <w:pPr>
      <w:ind w:left="200" w:leftChars="200" w:hanging="200" w:hangingChars="200"/>
    </w:pPr>
  </w:style>
  <w:style w:type="paragraph" w:styleId="33">
    <w:name w:val="Body Text 2"/>
    <w:basedOn w:val="1"/>
    <w:link w:val="137"/>
    <w:qFormat/>
    <w:uiPriority w:val="0"/>
    <w:pPr>
      <w:spacing w:after="120" w:line="480" w:lineRule="auto"/>
    </w:pPr>
    <w:rPr>
      <w:szCs w:val="20"/>
    </w:rPr>
  </w:style>
  <w:style w:type="paragraph" w:styleId="34">
    <w:name w:val="HTML Preformatted"/>
    <w:basedOn w:val="1"/>
    <w:link w:val="13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3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6">
    <w:name w:val="index 1"/>
    <w:basedOn w:val="1"/>
    <w:next w:val="1"/>
    <w:qFormat/>
    <w:uiPriority w:val="0"/>
    <w:rPr>
      <w:szCs w:val="20"/>
    </w:rPr>
  </w:style>
  <w:style w:type="paragraph" w:styleId="37">
    <w:name w:val="Title"/>
    <w:basedOn w:val="1"/>
    <w:next w:val="1"/>
    <w:link w:val="86"/>
    <w:qFormat/>
    <w:uiPriority w:val="0"/>
    <w:pPr>
      <w:spacing w:before="240" w:after="60"/>
      <w:jc w:val="center"/>
      <w:outlineLvl w:val="0"/>
    </w:pPr>
    <w:rPr>
      <w:rFonts w:ascii="等线 Light" w:hAnsi="等线 Light"/>
      <w:b/>
      <w:bCs/>
      <w:sz w:val="32"/>
      <w:szCs w:val="32"/>
    </w:rPr>
  </w:style>
  <w:style w:type="paragraph" w:styleId="38">
    <w:name w:val="annotation subject"/>
    <w:basedOn w:val="15"/>
    <w:next w:val="15"/>
    <w:link w:val="72"/>
    <w:qFormat/>
    <w:uiPriority w:val="99"/>
    <w:rPr>
      <w:b/>
      <w:bCs/>
    </w:rPr>
  </w:style>
  <w:style w:type="paragraph" w:styleId="39">
    <w:name w:val="Body Text First Indent"/>
    <w:basedOn w:val="17"/>
    <w:link w:val="271"/>
    <w:qFormat/>
    <w:uiPriority w:val="0"/>
    <w:pPr>
      <w:ind w:firstLine="420" w:firstLineChars="100"/>
    </w:pPr>
  </w:style>
  <w:style w:type="paragraph" w:styleId="40">
    <w:name w:val="Body Text First Indent 2"/>
    <w:basedOn w:val="18"/>
    <w:link w:val="272"/>
    <w:semiHidden/>
    <w:unhideWhenUsed/>
    <w:qFormat/>
    <w:uiPriority w:val="99"/>
    <w:pPr>
      <w:ind w:firstLine="420" w:firstLineChars="200"/>
    </w:pPr>
    <w:rPr>
      <w:rFonts w:ascii="楷体_GB2312" w:eastAsia="楷体_GB2312"/>
      <w:kern w:val="2"/>
      <w:sz w:val="21"/>
      <w:szCs w:val="24"/>
    </w:rPr>
  </w:style>
  <w:style w:type="table" w:styleId="42">
    <w:name w:val="Table Grid"/>
    <w:basedOn w:val="4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3">
    <w:name w:val="Table Elegant"/>
    <w:basedOn w:val="4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45">
    <w:name w:val="Strong"/>
    <w:qFormat/>
    <w:uiPriority w:val="22"/>
    <w:rPr>
      <w:b/>
      <w:bCs/>
    </w:rPr>
  </w:style>
  <w:style w:type="character" w:styleId="46">
    <w:name w:val="page number"/>
    <w:basedOn w:val="44"/>
    <w:qFormat/>
    <w:uiPriority w:val="99"/>
  </w:style>
  <w:style w:type="character" w:styleId="47">
    <w:name w:val="FollowedHyperlink"/>
    <w:qFormat/>
    <w:uiPriority w:val="99"/>
    <w:rPr>
      <w:color w:val="800080"/>
      <w:u w:val="single"/>
    </w:rPr>
  </w:style>
  <w:style w:type="character" w:styleId="48">
    <w:name w:val="Emphasis"/>
    <w:qFormat/>
    <w:uiPriority w:val="20"/>
    <w:rPr>
      <w:i/>
      <w:iCs/>
    </w:rPr>
  </w:style>
  <w:style w:type="character" w:styleId="49">
    <w:name w:val="Hyperlink"/>
    <w:qFormat/>
    <w:uiPriority w:val="99"/>
    <w:rPr>
      <w:color w:val="0000FF"/>
      <w:u w:val="single"/>
    </w:rPr>
  </w:style>
  <w:style w:type="character" w:styleId="50">
    <w:name w:val="annotation reference"/>
    <w:qFormat/>
    <w:uiPriority w:val="99"/>
    <w:rPr>
      <w:sz w:val="21"/>
      <w:szCs w:val="21"/>
    </w:rPr>
  </w:style>
  <w:style w:type="character" w:styleId="51">
    <w:name w:val="footnote reference"/>
    <w:qFormat/>
    <w:uiPriority w:val="0"/>
    <w:rPr>
      <w:vertAlign w:val="superscript"/>
    </w:rPr>
  </w:style>
  <w:style w:type="paragraph" w:customStyle="1" w:styleId="52">
    <w:name w:val="Char Char Char Char Char Char1"/>
    <w:basedOn w:val="14"/>
    <w:qFormat/>
    <w:uiPriority w:val="0"/>
    <w:rPr>
      <w:rFonts w:ascii="Tahoma" w:hAnsi="Tahoma"/>
      <w:sz w:val="24"/>
    </w:rPr>
  </w:style>
  <w:style w:type="character" w:customStyle="1" w:styleId="53">
    <w:name w:val="页眉 字符"/>
    <w:link w:val="26"/>
    <w:uiPriority w:val="99"/>
    <w:rPr>
      <w:kern w:val="2"/>
      <w:sz w:val="18"/>
      <w:szCs w:val="18"/>
    </w:rPr>
  </w:style>
  <w:style w:type="character" w:customStyle="1" w:styleId="54">
    <w:name w:val="页脚 字符"/>
    <w:link w:val="25"/>
    <w:uiPriority w:val="0"/>
    <w:rPr>
      <w:kern w:val="2"/>
      <w:sz w:val="18"/>
      <w:szCs w:val="18"/>
    </w:rPr>
  </w:style>
  <w:style w:type="paragraph" w:customStyle="1" w:styleId="55">
    <w:name w:val="Char Char Char"/>
    <w:basedOn w:val="14"/>
    <w:qFormat/>
    <w:uiPriority w:val="0"/>
    <w:rPr>
      <w:rFonts w:ascii="Tahoma" w:hAnsi="Tahoma"/>
      <w:sz w:val="24"/>
    </w:rPr>
  </w:style>
  <w:style w:type="paragraph" w:customStyle="1" w:styleId="56">
    <w:name w:val="Char Char Char1"/>
    <w:basedOn w:val="14"/>
    <w:qFormat/>
    <w:uiPriority w:val="0"/>
    <w:rPr>
      <w:rFonts w:ascii="Tahoma" w:hAnsi="Tahoma" w:cs="Tahoma"/>
      <w:sz w:val="24"/>
    </w:rPr>
  </w:style>
  <w:style w:type="paragraph" w:customStyle="1" w:styleId="57">
    <w:name w:val="bt1bt1"/>
    <w:basedOn w:val="2"/>
    <w:qFormat/>
    <w:uiPriority w:val="0"/>
    <w:pPr>
      <w:spacing w:line="240" w:lineRule="auto"/>
      <w:jc w:val="center"/>
    </w:pPr>
    <w:rPr>
      <w:rFonts w:ascii="黑体" w:eastAsia="黑体"/>
      <w:b w:val="0"/>
      <w:sz w:val="36"/>
      <w:szCs w:val="36"/>
    </w:rPr>
  </w:style>
  <w:style w:type="paragraph" w:customStyle="1" w:styleId="58">
    <w:name w:val="样式 标题 2 + Times New Roman 四号 非加粗 段前: 5 磅 段后: 0 磅 行距: 固定值 20..."/>
    <w:basedOn w:val="3"/>
    <w:next w:val="57"/>
    <w:qFormat/>
    <w:uiPriority w:val="0"/>
    <w:pPr>
      <w:spacing w:before="100" w:after="0" w:line="400" w:lineRule="exact"/>
    </w:pPr>
    <w:rPr>
      <w:rFonts w:ascii="Times New Roman" w:hAnsi="Times New Roman" w:eastAsia="黑体" w:cs="宋体"/>
      <w:b w:val="0"/>
      <w:bCs w:val="0"/>
      <w:sz w:val="28"/>
      <w:szCs w:val="20"/>
    </w:rPr>
  </w:style>
  <w:style w:type="character" w:customStyle="1" w:styleId="59">
    <w:name w:val="标题 1 字符"/>
    <w:link w:val="2"/>
    <w:qFormat/>
    <w:uiPriority w:val="0"/>
    <w:rPr>
      <w:b/>
      <w:bCs/>
      <w:kern w:val="44"/>
      <w:sz w:val="44"/>
      <w:szCs w:val="44"/>
    </w:rPr>
  </w:style>
  <w:style w:type="character" w:customStyle="1" w:styleId="60">
    <w:name w:val="标题 2 字符"/>
    <w:link w:val="3"/>
    <w:uiPriority w:val="0"/>
    <w:rPr>
      <w:rFonts w:ascii="Calibri Light" w:hAnsi="Calibri Light" w:eastAsia="宋体" w:cs="Times New Roman"/>
      <w:b/>
      <w:bCs/>
      <w:kern w:val="2"/>
      <w:sz w:val="32"/>
      <w:szCs w:val="32"/>
    </w:rPr>
  </w:style>
  <w:style w:type="paragraph" w:customStyle="1" w:styleId="61">
    <w:name w:val="目录 11"/>
    <w:basedOn w:val="1"/>
    <w:next w:val="1"/>
    <w:qFormat/>
    <w:uiPriority w:val="39"/>
    <w:pPr>
      <w:tabs>
        <w:tab w:val="left" w:pos="851"/>
        <w:tab w:val="right" w:leader="dot" w:pos="9072"/>
      </w:tabs>
      <w:autoSpaceDE w:val="0"/>
      <w:autoSpaceDN w:val="0"/>
      <w:adjustRightInd w:val="0"/>
      <w:spacing w:line="300" w:lineRule="exact"/>
      <w:ind w:right="119"/>
      <w:jc w:val="right"/>
    </w:pPr>
    <w:rPr>
      <w:rFonts w:eastAsia="仿宋"/>
      <w:caps/>
      <w:kern w:val="0"/>
      <w:szCs w:val="21"/>
    </w:rPr>
  </w:style>
  <w:style w:type="paragraph" w:customStyle="1" w:styleId="62">
    <w:name w:val="节"/>
    <w:basedOn w:val="3"/>
    <w:uiPriority w:val="0"/>
    <w:pPr>
      <w:numPr>
        <w:ilvl w:val="1"/>
        <w:numId w:val="1"/>
      </w:numPr>
      <w:spacing w:line="240" w:lineRule="auto"/>
    </w:pPr>
    <w:rPr>
      <w:rFonts w:ascii="黑体" w:hAnsi="Arial" w:eastAsia="黑体"/>
      <w:b w:val="0"/>
      <w:sz w:val="28"/>
      <w:szCs w:val="28"/>
    </w:rPr>
  </w:style>
  <w:style w:type="paragraph" w:customStyle="1" w:styleId="63">
    <w:name w:val="目录 21"/>
    <w:basedOn w:val="1"/>
    <w:next w:val="1"/>
    <w:unhideWhenUsed/>
    <w:qFormat/>
    <w:uiPriority w:val="39"/>
    <w:pPr>
      <w:widowControl/>
      <w:tabs>
        <w:tab w:val="left" w:pos="1050"/>
        <w:tab w:val="right" w:leader="dot" w:pos="9968"/>
      </w:tabs>
      <w:spacing w:after="100" w:line="276" w:lineRule="auto"/>
      <w:ind w:left="220"/>
      <w:jc w:val="left"/>
    </w:pPr>
    <w:rPr>
      <w:rFonts w:ascii="宋体" w:hAnsi="宋体"/>
      <w:kern w:val="0"/>
      <w:sz w:val="22"/>
      <w:szCs w:val="22"/>
    </w:rPr>
  </w:style>
  <w:style w:type="character" w:customStyle="1" w:styleId="64">
    <w:name w:val="标题 3 字符"/>
    <w:link w:val="4"/>
    <w:qFormat/>
    <w:uiPriority w:val="0"/>
    <w:rPr>
      <w:b/>
      <w:bCs/>
      <w:kern w:val="2"/>
      <w:sz w:val="32"/>
      <w:szCs w:val="32"/>
    </w:rPr>
  </w:style>
  <w:style w:type="paragraph" w:customStyle="1" w:styleId="65">
    <w:name w:val="封面落款"/>
    <w:basedOn w:val="1"/>
    <w:uiPriority w:val="0"/>
    <w:pPr>
      <w:spacing w:line="360" w:lineRule="auto"/>
      <w:jc w:val="center"/>
    </w:pPr>
    <w:rPr>
      <w:rFonts w:ascii="Arial" w:hAnsi="Arial" w:eastAsia="黑体"/>
      <w:sz w:val="32"/>
    </w:rPr>
  </w:style>
  <w:style w:type="paragraph" w:customStyle="1" w:styleId="66">
    <w:name w:val="目录"/>
    <w:basedOn w:val="1"/>
    <w:next w:val="12"/>
    <w:uiPriority w:val="0"/>
    <w:pPr>
      <w:pageBreakBefore/>
      <w:spacing w:afterLines="50" w:line="360" w:lineRule="auto"/>
      <w:jc w:val="center"/>
    </w:pPr>
    <w:rPr>
      <w:rFonts w:ascii="Arial" w:hAnsi="Arial" w:eastAsia="黑体"/>
      <w:b/>
      <w:sz w:val="32"/>
    </w:rPr>
  </w:style>
  <w:style w:type="paragraph" w:customStyle="1" w:styleId="67">
    <w:name w:val="正文样式"/>
    <w:basedOn w:val="1"/>
    <w:qFormat/>
    <w:uiPriority w:val="0"/>
    <w:pPr>
      <w:widowControl/>
      <w:spacing w:line="264" w:lineRule="auto"/>
      <w:ind w:firstLine="482"/>
      <w:jc w:val="left"/>
    </w:pPr>
    <w:rPr>
      <w:rFonts w:ascii="Arial" w:hAnsi="Arial"/>
      <w:kern w:val="0"/>
      <w:sz w:val="24"/>
      <w:lang w:eastAsia="zh-HK"/>
    </w:rPr>
  </w:style>
  <w:style w:type="character" w:customStyle="1" w:styleId="68">
    <w:name w:val="正文缩进 字符1"/>
    <w:link w:val="12"/>
    <w:uiPriority w:val="0"/>
    <w:rPr>
      <w:rFonts w:ascii="楷体_GB2312" w:eastAsia="楷体_GB2312"/>
      <w:sz w:val="28"/>
    </w:rPr>
  </w:style>
  <w:style w:type="character" w:customStyle="1" w:styleId="69">
    <w:name w:val="纯文本 字符1"/>
    <w:link w:val="21"/>
    <w:qFormat/>
    <w:uiPriority w:val="0"/>
    <w:rPr>
      <w:rFonts w:ascii="宋体" w:hAnsi="Courier New"/>
      <w:kern w:val="2"/>
      <w:sz w:val="21"/>
    </w:rPr>
  </w:style>
  <w:style w:type="paragraph" w:customStyle="1" w:styleId="70">
    <w:name w:val="样式 标题 3 + (中文) 黑体 小四 非加粗 段前: 7.8 磅 段后: 0 磅 行距: 固定值 20 磅"/>
    <w:basedOn w:val="4"/>
    <w:uiPriority w:val="0"/>
    <w:pPr>
      <w:spacing w:before="0" w:after="0" w:line="400" w:lineRule="exact"/>
    </w:pPr>
    <w:rPr>
      <w:rFonts w:eastAsia="黑体" w:cs="宋体"/>
      <w:b w:val="0"/>
      <w:bCs w:val="0"/>
      <w:sz w:val="24"/>
      <w:szCs w:val="20"/>
    </w:rPr>
  </w:style>
  <w:style w:type="character" w:customStyle="1" w:styleId="71">
    <w:name w:val="批注文字 字符1"/>
    <w:link w:val="15"/>
    <w:uiPriority w:val="99"/>
    <w:rPr>
      <w:kern w:val="2"/>
      <w:sz w:val="21"/>
      <w:szCs w:val="24"/>
    </w:rPr>
  </w:style>
  <w:style w:type="character" w:customStyle="1" w:styleId="72">
    <w:name w:val="批注主题 字符"/>
    <w:link w:val="38"/>
    <w:qFormat/>
    <w:uiPriority w:val="0"/>
    <w:rPr>
      <w:b/>
      <w:bCs/>
      <w:kern w:val="2"/>
      <w:sz w:val="21"/>
      <w:szCs w:val="24"/>
    </w:rPr>
  </w:style>
  <w:style w:type="paragraph" w:customStyle="1" w:styleId="73">
    <w:name w:val="Normal1"/>
    <w:basedOn w:val="1"/>
    <w:qFormat/>
    <w:uiPriority w:val="0"/>
    <w:pPr>
      <w:widowControl/>
      <w:overflowPunct w:val="0"/>
      <w:autoSpaceDE w:val="0"/>
      <w:autoSpaceDN w:val="0"/>
      <w:adjustRightInd w:val="0"/>
    </w:pPr>
    <w:rPr>
      <w:rFonts w:ascii="宋体"/>
      <w:kern w:val="0"/>
      <w:szCs w:val="20"/>
    </w:rPr>
  </w:style>
  <w:style w:type="paragraph" w:customStyle="1" w:styleId="74">
    <w:name w:val="缺省文本:1"/>
    <w:basedOn w:val="1"/>
    <w:qFormat/>
    <w:uiPriority w:val="0"/>
    <w:pPr>
      <w:autoSpaceDE w:val="0"/>
      <w:autoSpaceDN w:val="0"/>
      <w:adjustRightInd w:val="0"/>
      <w:jc w:val="left"/>
    </w:pPr>
    <w:rPr>
      <w:rFonts w:ascii="宋体"/>
      <w:kern w:val="0"/>
      <w:sz w:val="24"/>
      <w:szCs w:val="20"/>
    </w:rPr>
  </w:style>
  <w:style w:type="paragraph" w:customStyle="1" w:styleId="75">
    <w:name w:val="缺省文本"/>
    <w:basedOn w:val="1"/>
    <w:qFormat/>
    <w:uiPriority w:val="0"/>
    <w:pPr>
      <w:autoSpaceDE w:val="0"/>
      <w:autoSpaceDN w:val="0"/>
      <w:adjustRightInd w:val="0"/>
      <w:jc w:val="left"/>
    </w:pPr>
    <w:rPr>
      <w:kern w:val="0"/>
      <w:sz w:val="24"/>
      <w:szCs w:val="20"/>
    </w:rPr>
  </w:style>
  <w:style w:type="paragraph" w:customStyle="1" w:styleId="76">
    <w:name w:val="列出段落1"/>
    <w:basedOn w:val="1"/>
    <w:link w:val="84"/>
    <w:qFormat/>
    <w:uiPriority w:val="0"/>
    <w:pPr>
      <w:ind w:firstLine="420" w:firstLineChars="200"/>
    </w:pPr>
    <w:rPr>
      <w:szCs w:val="20"/>
    </w:rPr>
  </w:style>
  <w:style w:type="character" w:customStyle="1" w:styleId="77">
    <w:name w:val="标题 4 字符"/>
    <w:link w:val="5"/>
    <w:qFormat/>
    <w:uiPriority w:val="9"/>
    <w:rPr>
      <w:rFonts w:ascii="等线 Light" w:hAnsi="等线 Light" w:eastAsia="等线 Light" w:cs="Times New Roman"/>
      <w:b/>
      <w:bCs/>
      <w:kern w:val="2"/>
      <w:sz w:val="28"/>
      <w:szCs w:val="28"/>
    </w:rPr>
  </w:style>
  <w:style w:type="character" w:customStyle="1" w:styleId="78">
    <w:name w:val="日期 字符"/>
    <w:link w:val="22"/>
    <w:qFormat/>
    <w:uiPriority w:val="0"/>
    <w:rPr>
      <w:kern w:val="2"/>
      <w:sz w:val="21"/>
      <w:szCs w:val="24"/>
    </w:rPr>
  </w:style>
  <w:style w:type="character" w:customStyle="1" w:styleId="79">
    <w:name w:val="正文文本缩进 字符"/>
    <w:basedOn w:val="44"/>
    <w:link w:val="18"/>
    <w:qFormat/>
    <w:uiPriority w:val="99"/>
  </w:style>
  <w:style w:type="character" w:customStyle="1" w:styleId="80">
    <w:name w:val="正文文本缩进 3 字符"/>
    <w:link w:val="31"/>
    <w:qFormat/>
    <w:uiPriority w:val="99"/>
    <w:rPr>
      <w:kern w:val="2"/>
      <w:sz w:val="16"/>
      <w:szCs w:val="16"/>
    </w:rPr>
  </w:style>
  <w:style w:type="character" w:customStyle="1" w:styleId="81">
    <w:name w:val="正文缩进 字符"/>
    <w:qFormat/>
    <w:uiPriority w:val="0"/>
    <w:rPr>
      <w:rFonts w:ascii="Times New Roman" w:hAnsi="Times New Roman"/>
      <w:kern w:val="2"/>
      <w:sz w:val="21"/>
      <w:szCs w:val="24"/>
    </w:rPr>
  </w:style>
  <w:style w:type="character" w:customStyle="1" w:styleId="82">
    <w:name w:val="副标题 字符"/>
    <w:link w:val="28"/>
    <w:qFormat/>
    <w:uiPriority w:val="0"/>
    <w:rPr>
      <w:rFonts w:ascii="等线 Light" w:hAnsi="等线 Light" w:cs="Times New Roman"/>
      <w:b/>
      <w:bCs/>
      <w:kern w:val="28"/>
      <w:sz w:val="32"/>
      <w:szCs w:val="32"/>
    </w:rPr>
  </w:style>
  <w:style w:type="paragraph" w:customStyle="1" w:styleId="83">
    <w:name w:val="列出段落11"/>
    <w:basedOn w:val="1"/>
    <w:unhideWhenUsed/>
    <w:qFormat/>
    <w:uiPriority w:val="34"/>
    <w:pPr>
      <w:ind w:firstLine="420" w:firstLineChars="200"/>
    </w:pPr>
    <w:rPr>
      <w:rFonts w:ascii="Calibri" w:hAnsi="Calibri"/>
    </w:rPr>
  </w:style>
  <w:style w:type="character" w:customStyle="1" w:styleId="84">
    <w:name w:val="列出段落 字符"/>
    <w:link w:val="76"/>
    <w:qFormat/>
    <w:locked/>
    <w:uiPriority w:val="0"/>
    <w:rPr>
      <w:kern w:val="2"/>
      <w:sz w:val="21"/>
    </w:rPr>
  </w:style>
  <w:style w:type="paragraph" w:customStyle="1" w:styleId="85">
    <w:name w:val="样式"/>
    <w:basedOn w:val="1"/>
    <w:qFormat/>
    <w:uiPriority w:val="0"/>
    <w:pPr>
      <w:numPr>
        <w:ilvl w:val="0"/>
        <w:numId w:val="2"/>
      </w:numPr>
      <w:tabs>
        <w:tab w:val="left" w:pos="567"/>
      </w:tabs>
      <w:snapToGrid w:val="0"/>
      <w:spacing w:line="460" w:lineRule="atLeast"/>
    </w:pPr>
    <w:rPr>
      <w:rFonts w:ascii="Arial" w:hAnsi="Arial"/>
      <w:spacing w:val="6"/>
      <w:sz w:val="24"/>
      <w:szCs w:val="20"/>
    </w:rPr>
  </w:style>
  <w:style w:type="character" w:customStyle="1" w:styleId="86">
    <w:name w:val="标题 字符"/>
    <w:link w:val="37"/>
    <w:qFormat/>
    <w:uiPriority w:val="0"/>
    <w:rPr>
      <w:rFonts w:ascii="等线 Light" w:hAnsi="等线 Light" w:cs="Times New Roman"/>
      <w:b/>
      <w:bCs/>
      <w:kern w:val="2"/>
      <w:sz w:val="32"/>
      <w:szCs w:val="32"/>
    </w:rPr>
  </w:style>
  <w:style w:type="character" w:customStyle="1" w:styleId="87">
    <w:name w:val="批注文字 字符"/>
    <w:qFormat/>
    <w:uiPriority w:val="0"/>
    <w:rPr>
      <w:rFonts w:ascii="Times New Roman" w:hAnsi="Times New Roman" w:eastAsia="宋体" w:cs="Times New Roman"/>
      <w:szCs w:val="24"/>
    </w:rPr>
  </w:style>
  <w:style w:type="paragraph" w:customStyle="1" w:styleId="88">
    <w:name w:val="Body Text Indent1"/>
    <w:basedOn w:val="1"/>
    <w:qFormat/>
    <w:uiPriority w:val="0"/>
    <w:pPr>
      <w:ind w:firstLine="538" w:firstLineChars="192"/>
    </w:pPr>
    <w:rPr>
      <w:rFonts w:ascii="华文仿宋" w:hAnsi="华文仿宋" w:eastAsia="华文仿宋"/>
      <w:kern w:val="0"/>
      <w:sz w:val="28"/>
    </w:rPr>
  </w:style>
  <w:style w:type="paragraph" w:customStyle="1" w:styleId="89">
    <w:name w:val="Normal (Web)1"/>
    <w:basedOn w:val="1"/>
    <w:qFormat/>
    <w:uiPriority w:val="0"/>
    <w:pPr>
      <w:widowControl/>
      <w:spacing w:before="100" w:beforeAutospacing="1" w:after="100" w:afterAutospacing="1"/>
      <w:jc w:val="left"/>
    </w:pPr>
    <w:rPr>
      <w:rFonts w:ascii="宋体" w:hAnsi="宋体"/>
      <w:kern w:val="0"/>
      <w:sz w:val="24"/>
    </w:rPr>
  </w:style>
  <w:style w:type="character" w:customStyle="1" w:styleId="90">
    <w:name w:val="纯文本 字符"/>
    <w:qFormat/>
    <w:uiPriority w:val="0"/>
    <w:rPr>
      <w:rFonts w:ascii="宋体" w:hAnsi="Courier New"/>
      <w:kern w:val="2"/>
      <w:sz w:val="21"/>
    </w:rPr>
  </w:style>
  <w:style w:type="character" w:customStyle="1" w:styleId="91">
    <w:name w:val="批注框文本 字符"/>
    <w:basedOn w:val="44"/>
    <w:link w:val="24"/>
    <w:semiHidden/>
    <w:qFormat/>
    <w:uiPriority w:val="99"/>
    <w:rPr>
      <w:kern w:val="2"/>
      <w:sz w:val="18"/>
      <w:szCs w:val="18"/>
    </w:rPr>
  </w:style>
  <w:style w:type="paragraph" w:customStyle="1" w:styleId="92">
    <w:name w:val="ClientName"/>
    <w:basedOn w:val="1"/>
    <w:qFormat/>
    <w:uiPriority w:val="0"/>
    <w:pPr>
      <w:widowControl/>
      <w:overflowPunct w:val="0"/>
      <w:autoSpaceDE w:val="0"/>
      <w:autoSpaceDN w:val="0"/>
      <w:adjustRightInd w:val="0"/>
      <w:spacing w:before="80" w:after="20"/>
      <w:ind w:left="4507"/>
      <w:jc w:val="left"/>
      <w:textAlignment w:val="baseline"/>
    </w:pPr>
    <w:rPr>
      <w:rFonts w:ascii="Gatineau" w:hAnsi="Gatineau"/>
      <w:b/>
      <w:kern w:val="0"/>
      <w:sz w:val="36"/>
      <w:szCs w:val="20"/>
      <w:lang w:eastAsia="en-US"/>
    </w:rPr>
  </w:style>
  <w:style w:type="paragraph" w:customStyle="1" w:styleId="93">
    <w:name w:val="atkbodytext"/>
    <w:basedOn w:val="1"/>
    <w:qFormat/>
    <w:uiPriority w:val="99"/>
    <w:pPr>
      <w:widowControl/>
      <w:jc w:val="left"/>
    </w:pPr>
    <w:rPr>
      <w:rFonts w:ascii="宋体" w:hAnsi="宋体" w:cs="宋体"/>
      <w:kern w:val="0"/>
      <w:sz w:val="24"/>
    </w:rPr>
  </w:style>
  <w:style w:type="character" w:customStyle="1" w:styleId="94">
    <w:name w:val="标题 3 Char"/>
    <w:qFormat/>
    <w:uiPriority w:val="9"/>
    <w:rPr>
      <w:b/>
      <w:bCs/>
      <w:kern w:val="2"/>
      <w:sz w:val="32"/>
      <w:szCs w:val="32"/>
    </w:rPr>
  </w:style>
  <w:style w:type="paragraph" w:styleId="95">
    <w:name w:val="List Paragraph"/>
    <w:basedOn w:val="1"/>
    <w:link w:val="104"/>
    <w:qFormat/>
    <w:uiPriority w:val="99"/>
    <w:pPr>
      <w:ind w:firstLine="420" w:firstLineChars="200"/>
    </w:pPr>
  </w:style>
  <w:style w:type="character" w:customStyle="1" w:styleId="96">
    <w:name w:val="正文缩进 Char"/>
    <w:qFormat/>
    <w:uiPriority w:val="0"/>
    <w:rPr>
      <w:rFonts w:ascii="楷体_GB2312" w:hAnsi="Times New Roman" w:eastAsia="楷体_GB2312"/>
      <w:sz w:val="28"/>
    </w:rPr>
  </w:style>
  <w:style w:type="character" w:customStyle="1" w:styleId="97">
    <w:name w:val="纯文本 Char"/>
    <w:qFormat/>
    <w:uiPriority w:val="99"/>
    <w:rPr>
      <w:rFonts w:ascii="宋体" w:hAnsi="Courier New"/>
      <w:kern w:val="2"/>
      <w:sz w:val="21"/>
    </w:rPr>
  </w:style>
  <w:style w:type="character" w:customStyle="1" w:styleId="98">
    <w:name w:val="标题 2 Char"/>
    <w:qFormat/>
    <w:uiPriority w:val="0"/>
    <w:rPr>
      <w:rFonts w:ascii="Calibri Light" w:hAnsi="Calibri Light" w:eastAsia="宋体" w:cs="Times New Roman"/>
      <w:b/>
      <w:bCs/>
      <w:kern w:val="2"/>
      <w:sz w:val="32"/>
      <w:szCs w:val="32"/>
    </w:rPr>
  </w:style>
  <w:style w:type="character" w:customStyle="1" w:styleId="99">
    <w:name w:val="正文文本 字符"/>
    <w:basedOn w:val="44"/>
    <w:qFormat/>
    <w:uiPriority w:val="0"/>
    <w:rPr>
      <w:kern w:val="2"/>
      <w:sz w:val="21"/>
      <w:szCs w:val="24"/>
    </w:rPr>
  </w:style>
  <w:style w:type="character" w:customStyle="1" w:styleId="100">
    <w:name w:val="正文文本 字符1"/>
    <w:link w:val="17"/>
    <w:qFormat/>
    <w:uiPriority w:val="99"/>
    <w:rPr>
      <w:kern w:val="2"/>
      <w:sz w:val="21"/>
      <w:szCs w:val="24"/>
    </w:rPr>
  </w:style>
  <w:style w:type="paragraph" w:customStyle="1" w:styleId="101">
    <w:name w:val="文档正文"/>
    <w:basedOn w:val="1"/>
    <w:link w:val="102"/>
    <w:qFormat/>
    <w:uiPriority w:val="0"/>
    <w:pPr>
      <w:adjustRightInd w:val="0"/>
      <w:spacing w:line="360" w:lineRule="auto"/>
      <w:ind w:firstLine="567"/>
      <w:textAlignment w:val="baseline"/>
    </w:pPr>
    <w:rPr>
      <w:kern w:val="0"/>
      <w:sz w:val="24"/>
    </w:rPr>
  </w:style>
  <w:style w:type="character" w:customStyle="1" w:styleId="102">
    <w:name w:val="文档正文 Char"/>
    <w:link w:val="101"/>
    <w:qFormat/>
    <w:uiPriority w:val="0"/>
    <w:rPr>
      <w:sz w:val="24"/>
      <w:szCs w:val="24"/>
    </w:rPr>
  </w:style>
  <w:style w:type="character" w:customStyle="1" w:styleId="103">
    <w:name w:val="subaccno"/>
    <w:basedOn w:val="44"/>
    <w:qFormat/>
    <w:uiPriority w:val="0"/>
  </w:style>
  <w:style w:type="character" w:customStyle="1" w:styleId="104">
    <w:name w:val="列表段落 字符"/>
    <w:link w:val="95"/>
    <w:qFormat/>
    <w:uiPriority w:val="99"/>
    <w:rPr>
      <w:kern w:val="2"/>
      <w:sz w:val="21"/>
      <w:szCs w:val="24"/>
    </w:rPr>
  </w:style>
  <w:style w:type="paragraph" w:customStyle="1" w:styleId="105">
    <w:name w:val="正文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106">
    <w:name w:val="标题 5 字符"/>
    <w:basedOn w:val="44"/>
    <w:semiHidden/>
    <w:qFormat/>
    <w:uiPriority w:val="0"/>
    <w:rPr>
      <w:b/>
      <w:bCs/>
      <w:kern w:val="2"/>
      <w:sz w:val="28"/>
      <w:szCs w:val="28"/>
    </w:rPr>
  </w:style>
  <w:style w:type="character" w:customStyle="1" w:styleId="107">
    <w:name w:val="标题 6 字符"/>
    <w:basedOn w:val="44"/>
    <w:semiHidden/>
    <w:qFormat/>
    <w:uiPriority w:val="0"/>
    <w:rPr>
      <w:rFonts w:asciiTheme="majorHAnsi" w:hAnsiTheme="majorHAnsi" w:eastAsiaTheme="majorEastAsia" w:cstheme="majorBidi"/>
      <w:b/>
      <w:bCs/>
      <w:kern w:val="2"/>
      <w:sz w:val="24"/>
      <w:szCs w:val="24"/>
    </w:rPr>
  </w:style>
  <w:style w:type="character" w:customStyle="1" w:styleId="108">
    <w:name w:val="标题 7 字符"/>
    <w:basedOn w:val="44"/>
    <w:semiHidden/>
    <w:qFormat/>
    <w:uiPriority w:val="0"/>
    <w:rPr>
      <w:b/>
      <w:bCs/>
      <w:kern w:val="2"/>
      <w:sz w:val="24"/>
      <w:szCs w:val="24"/>
    </w:rPr>
  </w:style>
  <w:style w:type="character" w:customStyle="1" w:styleId="109">
    <w:name w:val="标题 8 字符"/>
    <w:basedOn w:val="44"/>
    <w:semiHidden/>
    <w:qFormat/>
    <w:uiPriority w:val="0"/>
    <w:rPr>
      <w:rFonts w:asciiTheme="majorHAnsi" w:hAnsiTheme="majorHAnsi" w:eastAsiaTheme="majorEastAsia" w:cstheme="majorBidi"/>
      <w:kern w:val="2"/>
      <w:sz w:val="24"/>
      <w:szCs w:val="24"/>
    </w:rPr>
  </w:style>
  <w:style w:type="character" w:customStyle="1" w:styleId="110">
    <w:name w:val="标题 9 字符"/>
    <w:basedOn w:val="44"/>
    <w:semiHidden/>
    <w:qFormat/>
    <w:uiPriority w:val="0"/>
    <w:rPr>
      <w:rFonts w:asciiTheme="majorHAnsi" w:hAnsiTheme="majorHAnsi" w:eastAsiaTheme="majorEastAsia" w:cstheme="majorBidi"/>
      <w:kern w:val="2"/>
      <w:sz w:val="21"/>
      <w:szCs w:val="21"/>
    </w:rPr>
  </w:style>
  <w:style w:type="character" w:customStyle="1" w:styleId="111">
    <w:name w:val="标题 1 Char1"/>
    <w:qFormat/>
    <w:uiPriority w:val="9"/>
    <w:rPr>
      <w:b/>
      <w:bCs/>
      <w:kern w:val="44"/>
      <w:sz w:val="44"/>
      <w:szCs w:val="44"/>
    </w:rPr>
  </w:style>
  <w:style w:type="character" w:customStyle="1" w:styleId="112">
    <w:name w:val="标题 2 Char1"/>
    <w:qFormat/>
    <w:uiPriority w:val="9"/>
    <w:rPr>
      <w:rFonts w:ascii="Arial" w:hAnsi="Arial" w:eastAsia="黑体"/>
      <w:b/>
      <w:bCs/>
      <w:kern w:val="2"/>
      <w:sz w:val="32"/>
      <w:szCs w:val="32"/>
    </w:rPr>
  </w:style>
  <w:style w:type="character" w:customStyle="1" w:styleId="113">
    <w:name w:val="标题 4 Char"/>
    <w:qFormat/>
    <w:uiPriority w:val="0"/>
    <w:rPr>
      <w:kern w:val="2"/>
      <w:sz w:val="28"/>
    </w:rPr>
  </w:style>
  <w:style w:type="character" w:customStyle="1" w:styleId="114">
    <w:name w:val="标题 5 字符1"/>
    <w:link w:val="6"/>
    <w:qFormat/>
    <w:uiPriority w:val="1"/>
    <w:rPr>
      <w:b/>
      <w:bCs/>
      <w:kern w:val="2"/>
      <w:sz w:val="28"/>
      <w:szCs w:val="28"/>
    </w:rPr>
  </w:style>
  <w:style w:type="character" w:customStyle="1" w:styleId="115">
    <w:name w:val="标题 6 字符1"/>
    <w:link w:val="7"/>
    <w:qFormat/>
    <w:uiPriority w:val="1"/>
    <w:rPr>
      <w:rFonts w:ascii="Arial" w:hAnsi="Arial" w:eastAsia="黑体"/>
      <w:b/>
      <w:bCs/>
      <w:kern w:val="2"/>
      <w:sz w:val="24"/>
      <w:szCs w:val="24"/>
    </w:rPr>
  </w:style>
  <w:style w:type="character" w:customStyle="1" w:styleId="116">
    <w:name w:val="标题 7 字符1"/>
    <w:link w:val="8"/>
    <w:qFormat/>
    <w:uiPriority w:val="0"/>
    <w:rPr>
      <w:b/>
      <w:bCs/>
      <w:kern w:val="2"/>
      <w:sz w:val="24"/>
      <w:szCs w:val="24"/>
    </w:rPr>
  </w:style>
  <w:style w:type="character" w:customStyle="1" w:styleId="117">
    <w:name w:val="标题 8 字符1"/>
    <w:link w:val="9"/>
    <w:qFormat/>
    <w:uiPriority w:val="0"/>
    <w:rPr>
      <w:rFonts w:ascii="Arial" w:hAnsi="Arial" w:eastAsia="黑体"/>
      <w:kern w:val="2"/>
      <w:sz w:val="24"/>
      <w:szCs w:val="24"/>
    </w:rPr>
  </w:style>
  <w:style w:type="character" w:customStyle="1" w:styleId="118">
    <w:name w:val="标题 9 字符1"/>
    <w:link w:val="10"/>
    <w:qFormat/>
    <w:uiPriority w:val="0"/>
    <w:rPr>
      <w:rFonts w:ascii="Arial" w:hAnsi="Arial" w:eastAsia="黑体"/>
      <w:kern w:val="2"/>
      <w:sz w:val="21"/>
      <w:szCs w:val="21"/>
    </w:rPr>
  </w:style>
  <w:style w:type="paragraph" w:customStyle="1" w:styleId="119">
    <w:name w:val="_Style 101"/>
    <w:basedOn w:val="1"/>
    <w:next w:val="95"/>
    <w:link w:val="170"/>
    <w:qFormat/>
    <w:uiPriority w:val="0"/>
    <w:pPr>
      <w:ind w:firstLine="420" w:firstLineChars="200"/>
    </w:pPr>
    <w:rPr>
      <w:szCs w:val="20"/>
    </w:rPr>
  </w:style>
  <w:style w:type="character" w:customStyle="1" w:styleId="120">
    <w:name w:val="文档结构图 字符"/>
    <w:link w:val="14"/>
    <w:qFormat/>
    <w:uiPriority w:val="0"/>
    <w:rPr>
      <w:kern w:val="2"/>
      <w:sz w:val="21"/>
      <w:szCs w:val="24"/>
      <w:shd w:val="clear" w:color="auto" w:fill="000080"/>
    </w:rPr>
  </w:style>
  <w:style w:type="character" w:customStyle="1" w:styleId="121">
    <w:name w:val="批注文字 Char2"/>
    <w:qFormat/>
    <w:uiPriority w:val="0"/>
    <w:rPr>
      <w:kern w:val="2"/>
      <w:sz w:val="21"/>
    </w:rPr>
  </w:style>
  <w:style w:type="character" w:customStyle="1" w:styleId="122">
    <w:name w:val="正文文本 3 字符"/>
    <w:basedOn w:val="44"/>
    <w:qFormat/>
    <w:uiPriority w:val="0"/>
    <w:rPr>
      <w:kern w:val="2"/>
      <w:sz w:val="16"/>
      <w:szCs w:val="16"/>
    </w:rPr>
  </w:style>
  <w:style w:type="character" w:customStyle="1" w:styleId="123">
    <w:name w:val="正文文本 3 字符1"/>
    <w:link w:val="16"/>
    <w:qFormat/>
    <w:uiPriority w:val="0"/>
    <w:rPr>
      <w:kern w:val="2"/>
      <w:sz w:val="16"/>
      <w:szCs w:val="16"/>
    </w:rPr>
  </w:style>
  <w:style w:type="character" w:customStyle="1" w:styleId="124">
    <w:name w:val="正文文本 Char1"/>
    <w:qFormat/>
    <w:uiPriority w:val="0"/>
    <w:rPr>
      <w:kern w:val="2"/>
      <w:sz w:val="28"/>
    </w:rPr>
  </w:style>
  <w:style w:type="character" w:customStyle="1" w:styleId="125">
    <w:name w:val="正文文本缩进 Char1"/>
    <w:qFormat/>
    <w:uiPriority w:val="0"/>
    <w:rPr>
      <w:rFonts w:ascii="楷体_GB2312" w:eastAsia="楷体_GB2312"/>
      <w:sz w:val="28"/>
    </w:rPr>
  </w:style>
  <w:style w:type="character" w:customStyle="1" w:styleId="126">
    <w:name w:val="纯文本 Char2"/>
    <w:qFormat/>
    <w:uiPriority w:val="99"/>
    <w:rPr>
      <w:rFonts w:ascii="宋体" w:hAnsi="Courier New"/>
      <w:kern w:val="2"/>
      <w:sz w:val="21"/>
    </w:rPr>
  </w:style>
  <w:style w:type="character" w:customStyle="1" w:styleId="127">
    <w:name w:val="日期 Char"/>
    <w:qFormat/>
    <w:uiPriority w:val="0"/>
    <w:rPr>
      <w:kern w:val="2"/>
      <w:sz w:val="21"/>
    </w:rPr>
  </w:style>
  <w:style w:type="character" w:customStyle="1" w:styleId="128">
    <w:name w:val="正文文本缩进 2 字符"/>
    <w:basedOn w:val="44"/>
    <w:semiHidden/>
    <w:qFormat/>
    <w:uiPriority w:val="0"/>
    <w:rPr>
      <w:kern w:val="2"/>
      <w:sz w:val="21"/>
      <w:szCs w:val="24"/>
    </w:rPr>
  </w:style>
  <w:style w:type="character" w:customStyle="1" w:styleId="129">
    <w:name w:val="正文文本缩进 2 字符1"/>
    <w:link w:val="23"/>
    <w:qFormat/>
    <w:uiPriority w:val="0"/>
    <w:rPr>
      <w:rFonts w:ascii="仿宋_GB2312" w:hAnsi="宋体" w:eastAsia="仿宋_GB2312"/>
      <w:kern w:val="2"/>
      <w:sz w:val="24"/>
      <w:szCs w:val="24"/>
    </w:rPr>
  </w:style>
  <w:style w:type="character" w:customStyle="1" w:styleId="130">
    <w:name w:val="批注框文本 Char2"/>
    <w:qFormat/>
    <w:uiPriority w:val="0"/>
    <w:rPr>
      <w:kern w:val="2"/>
      <w:sz w:val="18"/>
      <w:szCs w:val="18"/>
    </w:rPr>
  </w:style>
  <w:style w:type="character" w:customStyle="1" w:styleId="131">
    <w:name w:val="页脚 Char1"/>
    <w:qFormat/>
    <w:uiPriority w:val="99"/>
    <w:rPr>
      <w:kern w:val="2"/>
      <w:sz w:val="18"/>
      <w:szCs w:val="18"/>
    </w:rPr>
  </w:style>
  <w:style w:type="character" w:customStyle="1" w:styleId="132">
    <w:name w:val="页眉 Char1"/>
    <w:qFormat/>
    <w:uiPriority w:val="0"/>
    <w:rPr>
      <w:kern w:val="2"/>
      <w:sz w:val="18"/>
      <w:szCs w:val="18"/>
    </w:rPr>
  </w:style>
  <w:style w:type="character" w:customStyle="1" w:styleId="133">
    <w:name w:val="脚注文本 字符"/>
    <w:basedOn w:val="44"/>
    <w:semiHidden/>
    <w:qFormat/>
    <w:uiPriority w:val="0"/>
    <w:rPr>
      <w:kern w:val="2"/>
      <w:sz w:val="18"/>
      <w:szCs w:val="18"/>
    </w:rPr>
  </w:style>
  <w:style w:type="character" w:customStyle="1" w:styleId="134">
    <w:name w:val="脚注文本 字符1"/>
    <w:link w:val="30"/>
    <w:qFormat/>
    <w:uiPriority w:val="0"/>
    <w:rPr>
      <w:kern w:val="2"/>
    </w:rPr>
  </w:style>
  <w:style w:type="character" w:customStyle="1" w:styleId="135">
    <w:name w:val="正文文本缩进 3 Char"/>
    <w:qFormat/>
    <w:uiPriority w:val="0"/>
    <w:rPr>
      <w:kern w:val="2"/>
      <w:sz w:val="24"/>
    </w:rPr>
  </w:style>
  <w:style w:type="character" w:customStyle="1" w:styleId="136">
    <w:name w:val="正文文本 2 字符"/>
    <w:basedOn w:val="44"/>
    <w:semiHidden/>
    <w:qFormat/>
    <w:uiPriority w:val="0"/>
    <w:rPr>
      <w:kern w:val="2"/>
      <w:sz w:val="21"/>
      <w:szCs w:val="24"/>
    </w:rPr>
  </w:style>
  <w:style w:type="character" w:customStyle="1" w:styleId="137">
    <w:name w:val="正文文本 2 字符1"/>
    <w:link w:val="33"/>
    <w:qFormat/>
    <w:uiPriority w:val="0"/>
    <w:rPr>
      <w:kern w:val="2"/>
      <w:sz w:val="21"/>
    </w:rPr>
  </w:style>
  <w:style w:type="character" w:customStyle="1" w:styleId="138">
    <w:name w:val="HTML 预设格式 字符"/>
    <w:basedOn w:val="44"/>
    <w:semiHidden/>
    <w:qFormat/>
    <w:uiPriority w:val="0"/>
    <w:rPr>
      <w:rFonts w:ascii="Courier New" w:hAnsi="Courier New" w:cs="Courier New"/>
      <w:kern w:val="2"/>
    </w:rPr>
  </w:style>
  <w:style w:type="character" w:customStyle="1" w:styleId="139">
    <w:name w:val="HTML 预设格式 字符1"/>
    <w:link w:val="34"/>
    <w:qFormat/>
    <w:uiPriority w:val="99"/>
    <w:rPr>
      <w:rFonts w:ascii="宋体" w:hAnsi="宋体"/>
      <w:sz w:val="24"/>
      <w:szCs w:val="24"/>
    </w:rPr>
  </w:style>
  <w:style w:type="character" w:customStyle="1" w:styleId="140">
    <w:name w:val="标题 Char1"/>
    <w:qFormat/>
    <w:uiPriority w:val="0"/>
    <w:rPr>
      <w:rFonts w:ascii="Cambria" w:hAnsi="Cambria"/>
      <w:b/>
      <w:bCs/>
      <w:kern w:val="2"/>
      <w:sz w:val="32"/>
      <w:szCs w:val="32"/>
    </w:rPr>
  </w:style>
  <w:style w:type="character" w:customStyle="1" w:styleId="141">
    <w:name w:val="批注主题 Char2"/>
    <w:qFormat/>
    <w:uiPriority w:val="0"/>
    <w:rPr>
      <w:b/>
      <w:bCs/>
      <w:kern w:val="2"/>
      <w:sz w:val="21"/>
    </w:rPr>
  </w:style>
  <w:style w:type="character" w:customStyle="1" w:styleId="142">
    <w:name w:val="正文首行缩进 Char"/>
    <w:semiHidden/>
    <w:qFormat/>
    <w:uiPriority w:val="99"/>
    <w:rPr>
      <w:kern w:val="2"/>
      <w:sz w:val="21"/>
      <w:szCs w:val="24"/>
    </w:rPr>
  </w:style>
  <w:style w:type="character" w:customStyle="1" w:styleId="143">
    <w:name w:val="正文首行缩进 2 Char"/>
    <w:semiHidden/>
    <w:qFormat/>
    <w:uiPriority w:val="99"/>
    <w:rPr>
      <w:rFonts w:ascii="楷体_GB2312" w:eastAsia="楷体_GB2312"/>
      <w:kern w:val="2"/>
      <w:sz w:val="21"/>
      <w:szCs w:val="24"/>
    </w:rPr>
  </w:style>
  <w:style w:type="paragraph" w:customStyle="1" w:styleId="144">
    <w:name w:val="正文首行缩进 21"/>
    <w:basedOn w:val="18"/>
    <w:link w:val="145"/>
    <w:unhideWhenUsed/>
    <w:qFormat/>
    <w:uiPriority w:val="99"/>
  </w:style>
  <w:style w:type="character" w:customStyle="1" w:styleId="145">
    <w:name w:val="正文文本首行缩进 2 字符1"/>
    <w:link w:val="144"/>
    <w:qFormat/>
    <w:uiPriority w:val="99"/>
  </w:style>
  <w:style w:type="table" w:customStyle="1" w:styleId="146">
    <w:name w:val="网格型1"/>
    <w:basedOn w:val="4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7">
    <w:name w:val="Char Char1"/>
    <w:qFormat/>
    <w:uiPriority w:val="0"/>
    <w:rPr>
      <w:rFonts w:ascii="楷体_GB2312" w:eastAsia="楷体_GB2312"/>
      <w:sz w:val="28"/>
    </w:rPr>
  </w:style>
  <w:style w:type="character" w:customStyle="1" w:styleId="148">
    <w:name w:val="font"/>
    <w:qFormat/>
    <w:uiPriority w:val="0"/>
  </w:style>
  <w:style w:type="character" w:customStyle="1" w:styleId="149">
    <w:name w:val="文档结构图 Char1"/>
    <w:semiHidden/>
    <w:qFormat/>
    <w:uiPriority w:val="99"/>
    <w:rPr>
      <w:rFonts w:ascii="Microsoft YaHei UI" w:hAnsi="Times New Roman" w:eastAsia="Microsoft YaHei UI" w:cs="Times New Roman"/>
      <w:sz w:val="18"/>
      <w:szCs w:val="18"/>
    </w:rPr>
  </w:style>
  <w:style w:type="character" w:customStyle="1" w:styleId="150">
    <w:name w:val="Char Char7"/>
    <w:qFormat/>
    <w:uiPriority w:val="0"/>
    <w:rPr>
      <w:rFonts w:ascii="Arial" w:hAnsi="Arial" w:eastAsia="黑体"/>
      <w:b/>
      <w:bCs/>
      <w:kern w:val="2"/>
      <w:sz w:val="32"/>
      <w:szCs w:val="32"/>
      <w:lang w:val="en-US" w:eastAsia="zh-CN" w:bidi="ar-SA"/>
    </w:rPr>
  </w:style>
  <w:style w:type="character" w:customStyle="1" w:styleId="151">
    <w:name w:val="默认段落字体1"/>
    <w:qFormat/>
    <w:uiPriority w:val="0"/>
  </w:style>
  <w:style w:type="character" w:customStyle="1" w:styleId="152">
    <w:name w:val="Char Char"/>
    <w:qFormat/>
    <w:uiPriority w:val="0"/>
    <w:rPr>
      <w:rFonts w:ascii="宋体"/>
      <w:kern w:val="2"/>
      <w:sz w:val="18"/>
      <w:szCs w:val="18"/>
    </w:rPr>
  </w:style>
  <w:style w:type="character" w:customStyle="1" w:styleId="153">
    <w:name w:val="DeltaView Insertion"/>
    <w:qFormat/>
    <w:uiPriority w:val="0"/>
  </w:style>
  <w:style w:type="character" w:customStyle="1" w:styleId="154">
    <w:name w:val="文档结构图 Char"/>
    <w:semiHidden/>
    <w:qFormat/>
    <w:uiPriority w:val="99"/>
    <w:rPr>
      <w:rFonts w:ascii="宋体" w:hAnsi="Calibri"/>
      <w:sz w:val="18"/>
      <w:szCs w:val="18"/>
      <w:lang w:eastAsia="en-US"/>
    </w:rPr>
  </w:style>
  <w:style w:type="character" w:customStyle="1" w:styleId="155">
    <w:name w:val="蓝色显示 Char"/>
    <w:link w:val="156"/>
    <w:qFormat/>
    <w:uiPriority w:val="0"/>
    <w:rPr>
      <w:b/>
      <w:color w:val="0070C0"/>
      <w:kern w:val="2"/>
      <w:sz w:val="21"/>
      <w:szCs w:val="24"/>
    </w:rPr>
  </w:style>
  <w:style w:type="paragraph" w:customStyle="1" w:styleId="156">
    <w:name w:val="蓝色显示"/>
    <w:basedOn w:val="1"/>
    <w:link w:val="155"/>
    <w:qFormat/>
    <w:uiPriority w:val="0"/>
    <w:pPr>
      <w:spacing w:before="340" w:after="330" w:line="400" w:lineRule="exact"/>
    </w:pPr>
    <w:rPr>
      <w:b/>
      <w:color w:val="0070C0"/>
    </w:rPr>
  </w:style>
  <w:style w:type="character" w:customStyle="1" w:styleId="157">
    <w:name w:val="Char Char8"/>
    <w:qFormat/>
    <w:uiPriority w:val="0"/>
    <w:rPr>
      <w:rFonts w:ascii="Arial" w:hAnsi="Arial" w:eastAsia="黑体"/>
      <w:b/>
      <w:bCs/>
      <w:kern w:val="2"/>
      <w:sz w:val="32"/>
      <w:szCs w:val="32"/>
      <w:lang w:val="en-US" w:eastAsia="zh-CN" w:bidi="ar-SA"/>
    </w:rPr>
  </w:style>
  <w:style w:type="character" w:customStyle="1" w:styleId="158">
    <w:name w:val="页脚 Char"/>
    <w:qFormat/>
    <w:uiPriority w:val="99"/>
    <w:rPr>
      <w:sz w:val="18"/>
      <w:szCs w:val="18"/>
    </w:rPr>
  </w:style>
  <w:style w:type="character" w:customStyle="1" w:styleId="159">
    <w:name w:val="批注主题 Char1"/>
    <w:semiHidden/>
    <w:qFormat/>
    <w:uiPriority w:val="99"/>
    <w:rPr>
      <w:rFonts w:ascii="Times New Roman" w:hAnsi="Times New Roman" w:eastAsia="宋体" w:cs="Times New Roman"/>
      <w:b/>
      <w:bCs/>
      <w:szCs w:val="24"/>
    </w:rPr>
  </w:style>
  <w:style w:type="character" w:customStyle="1" w:styleId="160">
    <w:name w:val="页眉 Char"/>
    <w:qFormat/>
    <w:uiPriority w:val="0"/>
    <w:rPr>
      <w:sz w:val="18"/>
      <w:szCs w:val="18"/>
    </w:rPr>
  </w:style>
  <w:style w:type="character" w:customStyle="1" w:styleId="161">
    <w:name w:val="标题 1 Char"/>
    <w:qFormat/>
    <w:uiPriority w:val="99"/>
    <w:rPr>
      <w:rFonts w:ascii="黑体"/>
      <w:b/>
      <w:kern w:val="44"/>
      <w:sz w:val="32"/>
    </w:rPr>
  </w:style>
  <w:style w:type="character" w:customStyle="1" w:styleId="162">
    <w:name w:val="Char Char21"/>
    <w:qFormat/>
    <w:uiPriority w:val="0"/>
    <w:rPr>
      <w:rFonts w:ascii="宋体"/>
      <w:kern w:val="2"/>
      <w:sz w:val="18"/>
      <w:szCs w:val="18"/>
    </w:rPr>
  </w:style>
  <w:style w:type="character" w:customStyle="1" w:styleId="163">
    <w:name w:val="正文文本 Char"/>
    <w:qFormat/>
    <w:uiPriority w:val="1"/>
    <w:rPr>
      <w:rFonts w:ascii="仿宋" w:hAnsi="仿宋" w:eastAsia="仿宋"/>
      <w:sz w:val="24"/>
      <w:szCs w:val="24"/>
      <w:lang w:eastAsia="en-US"/>
    </w:rPr>
  </w:style>
  <w:style w:type="character" w:customStyle="1" w:styleId="164">
    <w:name w:val="Char Char81"/>
    <w:qFormat/>
    <w:uiPriority w:val="0"/>
    <w:rPr>
      <w:rFonts w:ascii="Arial" w:hAnsi="Arial" w:eastAsia="黑体"/>
      <w:b/>
      <w:bCs/>
      <w:kern w:val="2"/>
      <w:sz w:val="32"/>
      <w:szCs w:val="32"/>
      <w:lang w:val="en-US" w:eastAsia="zh-CN" w:bidi="ar-SA"/>
    </w:rPr>
  </w:style>
  <w:style w:type="character" w:customStyle="1" w:styleId="165">
    <w:name w:val="Char Char11"/>
    <w:qFormat/>
    <w:uiPriority w:val="0"/>
    <w:rPr>
      <w:rFonts w:ascii="楷体_GB2312" w:eastAsia="楷体_GB2312"/>
      <w:sz w:val="28"/>
    </w:rPr>
  </w:style>
  <w:style w:type="character" w:customStyle="1" w:styleId="166">
    <w:name w:val="grame"/>
    <w:qFormat/>
    <w:uiPriority w:val="0"/>
  </w:style>
  <w:style w:type="character" w:customStyle="1" w:styleId="167">
    <w:name w:val="正文文本 3 Char1"/>
    <w:semiHidden/>
    <w:qFormat/>
    <w:uiPriority w:val="99"/>
    <w:rPr>
      <w:rFonts w:ascii="Times New Roman" w:hAnsi="Times New Roman" w:eastAsia="宋体" w:cs="Times New Roman"/>
      <w:sz w:val="16"/>
      <w:szCs w:val="16"/>
    </w:rPr>
  </w:style>
  <w:style w:type="character" w:customStyle="1" w:styleId="168">
    <w:name w:val="表格(五号) Char"/>
    <w:link w:val="169"/>
    <w:qFormat/>
    <w:uiPriority w:val="0"/>
    <w:rPr>
      <w:lang w:val="en-US" w:eastAsia="zh-CN"/>
    </w:rPr>
  </w:style>
  <w:style w:type="paragraph" w:customStyle="1" w:styleId="169">
    <w:name w:val="表格(五号)"/>
    <w:basedOn w:val="1"/>
    <w:link w:val="168"/>
    <w:qFormat/>
    <w:uiPriority w:val="0"/>
    <w:pPr>
      <w:adjustRightInd w:val="0"/>
      <w:snapToGrid w:val="0"/>
      <w:spacing w:before="60" w:after="60"/>
      <w:ind w:left="11"/>
      <w:jc w:val="center"/>
    </w:pPr>
    <w:rPr>
      <w:kern w:val="0"/>
      <w:sz w:val="20"/>
      <w:szCs w:val="20"/>
    </w:rPr>
  </w:style>
  <w:style w:type="character" w:customStyle="1" w:styleId="170">
    <w:name w:val="列出段落 Char"/>
    <w:link w:val="119"/>
    <w:qFormat/>
    <w:uiPriority w:val="0"/>
    <w:rPr>
      <w:kern w:val="2"/>
      <w:sz w:val="21"/>
    </w:rPr>
  </w:style>
  <w:style w:type="character" w:customStyle="1" w:styleId="171">
    <w:name w:val="正文文本缩进 Char"/>
    <w:qFormat/>
    <w:uiPriority w:val="0"/>
    <w:rPr>
      <w:rFonts w:ascii="楷体_GB2312" w:eastAsia="楷体_GB2312"/>
      <w:sz w:val="28"/>
    </w:rPr>
  </w:style>
  <w:style w:type="character" w:customStyle="1" w:styleId="172">
    <w:name w:val="h2 Char"/>
    <w:qFormat/>
    <w:uiPriority w:val="0"/>
    <w:rPr>
      <w:rFonts w:ascii="Arial" w:hAnsi="Arial" w:eastAsia="黑体"/>
      <w:b/>
      <w:bCs/>
      <w:kern w:val="2"/>
      <w:sz w:val="32"/>
      <w:szCs w:val="32"/>
    </w:rPr>
  </w:style>
  <w:style w:type="character" w:customStyle="1" w:styleId="173">
    <w:name w:val="条文 Char"/>
    <w:link w:val="174"/>
    <w:qFormat/>
    <w:uiPriority w:val="0"/>
    <w:rPr>
      <w:rFonts w:ascii="仿宋_GB2312" w:hAnsi="宋体" w:eastAsia="仿宋_GB2312"/>
      <w:b/>
      <w:kern w:val="2"/>
      <w:sz w:val="24"/>
      <w:szCs w:val="24"/>
    </w:rPr>
  </w:style>
  <w:style w:type="paragraph" w:customStyle="1" w:styleId="174">
    <w:name w:val="条文"/>
    <w:basedOn w:val="1"/>
    <w:link w:val="173"/>
    <w:qFormat/>
    <w:uiPriority w:val="0"/>
    <w:pPr>
      <w:widowControl/>
      <w:tabs>
        <w:tab w:val="left" w:pos="1848"/>
      </w:tabs>
      <w:spacing w:before="156" w:beforeLines="50" w:line="300" w:lineRule="auto"/>
      <w:ind w:left="1848" w:hanging="855"/>
      <w:jc w:val="left"/>
      <w:outlineLvl w:val="0"/>
    </w:pPr>
    <w:rPr>
      <w:rFonts w:ascii="仿宋_GB2312" w:hAnsi="宋体" w:eastAsia="仿宋_GB2312"/>
      <w:b/>
      <w:sz w:val="24"/>
    </w:rPr>
  </w:style>
  <w:style w:type="character" w:customStyle="1" w:styleId="175">
    <w:name w:val="Char Char2"/>
    <w:qFormat/>
    <w:uiPriority w:val="0"/>
    <w:rPr>
      <w:rFonts w:eastAsia="宋体"/>
      <w:kern w:val="2"/>
      <w:sz w:val="21"/>
      <w:szCs w:val="24"/>
      <w:lang w:val="en-US" w:eastAsia="zh-CN" w:bidi="ar-SA"/>
    </w:rPr>
  </w:style>
  <w:style w:type="character" w:customStyle="1" w:styleId="176">
    <w:name w:val="日期 Char1"/>
    <w:semiHidden/>
    <w:qFormat/>
    <w:uiPriority w:val="99"/>
    <w:rPr>
      <w:rFonts w:ascii="Times New Roman" w:hAnsi="Times New Roman" w:eastAsia="宋体" w:cs="Times New Roman"/>
      <w:szCs w:val="24"/>
    </w:rPr>
  </w:style>
  <w:style w:type="character" w:customStyle="1" w:styleId="177">
    <w:name w:val="脚注文本 Char1"/>
    <w:qFormat/>
    <w:uiPriority w:val="0"/>
    <w:rPr>
      <w:kern w:val="2"/>
      <w:sz w:val="18"/>
      <w:szCs w:val="18"/>
    </w:rPr>
  </w:style>
  <w:style w:type="character" w:customStyle="1" w:styleId="178">
    <w:name w:val="12 Char"/>
    <w:qFormat/>
    <w:locked/>
    <w:uiPriority w:val="0"/>
    <w:rPr>
      <w:rFonts w:ascii="仿宋_GB2312" w:hAnsi="Times New Roman" w:eastAsia="仿宋_GB2312" w:cs="Times New Roman"/>
      <w:color w:val="000000"/>
      <w:sz w:val="28"/>
      <w:szCs w:val="28"/>
    </w:rPr>
  </w:style>
  <w:style w:type="character" w:customStyle="1" w:styleId="179">
    <w:name w:val="批注主题 Char"/>
    <w:semiHidden/>
    <w:qFormat/>
    <w:uiPriority w:val="99"/>
    <w:rPr>
      <w:rFonts w:ascii="Calibri" w:hAnsi="Calibri"/>
      <w:b/>
      <w:bCs/>
      <w:sz w:val="22"/>
      <w:szCs w:val="22"/>
      <w:lang w:eastAsia="en-US"/>
    </w:rPr>
  </w:style>
  <w:style w:type="character" w:customStyle="1" w:styleId="180">
    <w:name w:val="纯文本 Char1"/>
    <w:semiHidden/>
    <w:qFormat/>
    <w:uiPriority w:val="99"/>
    <w:rPr>
      <w:rFonts w:ascii="宋体" w:hAnsi="Courier New" w:eastAsia="宋体" w:cs="Courier New"/>
      <w:szCs w:val="21"/>
    </w:rPr>
  </w:style>
  <w:style w:type="character" w:customStyle="1" w:styleId="181">
    <w:name w:val="未处理的提及1"/>
    <w:unhideWhenUsed/>
    <w:qFormat/>
    <w:uiPriority w:val="99"/>
    <w:rPr>
      <w:color w:val="605E5C"/>
      <w:shd w:val="clear" w:color="auto" w:fill="E1DFDD"/>
    </w:rPr>
  </w:style>
  <w:style w:type="character" w:customStyle="1" w:styleId="182">
    <w:name w:val="font161"/>
    <w:qFormat/>
    <w:uiPriority w:val="0"/>
    <w:rPr>
      <w:b/>
      <w:bCs/>
      <w:sz w:val="32"/>
      <w:szCs w:val="32"/>
    </w:rPr>
  </w:style>
  <w:style w:type="character" w:customStyle="1" w:styleId="183">
    <w:name w:val="批注框文本 Char"/>
    <w:qFormat/>
    <w:uiPriority w:val="99"/>
    <w:rPr>
      <w:sz w:val="18"/>
      <w:szCs w:val="18"/>
    </w:rPr>
  </w:style>
  <w:style w:type="character" w:customStyle="1" w:styleId="184">
    <w:name w:val="批注文字 Char"/>
    <w:semiHidden/>
    <w:qFormat/>
    <w:uiPriority w:val="99"/>
    <w:rPr>
      <w:rFonts w:ascii="Calibri" w:hAnsi="Calibri"/>
      <w:sz w:val="22"/>
      <w:szCs w:val="22"/>
      <w:lang w:eastAsia="en-US"/>
    </w:rPr>
  </w:style>
  <w:style w:type="character" w:customStyle="1" w:styleId="185">
    <w:name w:val="Para head"/>
    <w:qFormat/>
    <w:uiPriority w:val="0"/>
    <w:rPr>
      <w:rFonts w:ascii="Arial" w:hAnsi="Arial" w:eastAsia="Times New Roman"/>
      <w:sz w:val="20"/>
    </w:rPr>
  </w:style>
  <w:style w:type="character" w:customStyle="1" w:styleId="186">
    <w:name w:val="标题 Char"/>
    <w:qFormat/>
    <w:uiPriority w:val="0"/>
    <w:rPr>
      <w:rFonts w:ascii="Cambria" w:hAnsi="Cambria" w:cs="Times New Roman"/>
      <w:b/>
      <w:bCs/>
      <w:kern w:val="2"/>
      <w:sz w:val="32"/>
      <w:szCs w:val="32"/>
    </w:rPr>
  </w:style>
  <w:style w:type="character" w:customStyle="1" w:styleId="187">
    <w:name w:val="样式4 Char"/>
    <w:link w:val="188"/>
    <w:qFormat/>
    <w:uiPriority w:val="0"/>
    <w:rPr>
      <w:rFonts w:eastAsia="Arial"/>
      <w:b/>
      <w:bCs/>
      <w:kern w:val="2"/>
      <w:sz w:val="32"/>
      <w:szCs w:val="32"/>
    </w:rPr>
  </w:style>
  <w:style w:type="paragraph" w:customStyle="1" w:styleId="188">
    <w:name w:val="样式4"/>
    <w:basedOn w:val="4"/>
    <w:link w:val="187"/>
    <w:qFormat/>
    <w:uiPriority w:val="0"/>
    <w:pPr>
      <w:spacing w:line="413" w:lineRule="auto"/>
    </w:pPr>
    <w:rPr>
      <w:rFonts w:eastAsia="Arial"/>
    </w:rPr>
  </w:style>
  <w:style w:type="character" w:customStyle="1" w:styleId="189">
    <w:name w:val="批注框文本 Char1"/>
    <w:qFormat/>
    <w:uiPriority w:val="0"/>
    <w:rPr>
      <w:rFonts w:ascii="Times New Roman" w:hAnsi="Times New Roman" w:eastAsia="宋体" w:cs="Times New Roman"/>
      <w:sz w:val="18"/>
      <w:szCs w:val="18"/>
    </w:rPr>
  </w:style>
  <w:style w:type="character" w:customStyle="1" w:styleId="190">
    <w:name w:val="Char Char71"/>
    <w:qFormat/>
    <w:uiPriority w:val="0"/>
    <w:rPr>
      <w:rFonts w:ascii="Arial" w:hAnsi="Arial" w:eastAsia="黑体"/>
      <w:b/>
      <w:bCs/>
      <w:kern w:val="2"/>
      <w:sz w:val="32"/>
      <w:szCs w:val="32"/>
      <w:lang w:val="en-US" w:eastAsia="zh-CN" w:bidi="ar-SA"/>
    </w:rPr>
  </w:style>
  <w:style w:type="character" w:customStyle="1" w:styleId="191">
    <w:name w:val="批注文字 Char1"/>
    <w:semiHidden/>
    <w:qFormat/>
    <w:uiPriority w:val="99"/>
    <w:rPr>
      <w:rFonts w:ascii="Times New Roman" w:hAnsi="Times New Roman" w:eastAsia="宋体" w:cs="Times New Roman"/>
      <w:szCs w:val="24"/>
    </w:rPr>
  </w:style>
  <w:style w:type="character" w:customStyle="1" w:styleId="192">
    <w:name w:val="Char Char22"/>
    <w:qFormat/>
    <w:uiPriority w:val="0"/>
    <w:rPr>
      <w:rFonts w:eastAsia="宋体"/>
      <w:kern w:val="2"/>
      <w:sz w:val="21"/>
      <w:szCs w:val="24"/>
      <w:lang w:val="en-US" w:eastAsia="zh-CN" w:bidi="ar-SA"/>
    </w:rPr>
  </w:style>
  <w:style w:type="paragraph" w:customStyle="1" w:styleId="193">
    <w:name w:val="4"/>
    <w:basedOn w:val="1"/>
    <w:next w:val="23"/>
    <w:qFormat/>
    <w:uiPriority w:val="0"/>
    <w:pPr>
      <w:tabs>
        <w:tab w:val="left" w:pos="1320"/>
      </w:tabs>
      <w:spacing w:line="360" w:lineRule="auto"/>
      <w:ind w:firstLine="562" w:firstLineChars="200"/>
    </w:pPr>
    <w:rPr>
      <w:rFonts w:ascii="仿宋_GB2312" w:eastAsia="仿宋_GB2312"/>
      <w:b/>
      <w:bCs/>
      <w:sz w:val="28"/>
    </w:rPr>
  </w:style>
  <w:style w:type="paragraph" w:customStyle="1" w:styleId="194">
    <w:name w:val="Char Char Char Char"/>
    <w:basedOn w:val="14"/>
    <w:qFormat/>
    <w:uiPriority w:val="0"/>
    <w:pPr>
      <w:widowControl/>
      <w:jc w:val="left"/>
    </w:pPr>
    <w:rPr>
      <w:rFonts w:ascii="仿宋_GB2312" w:hAnsi="宋体" w:eastAsia="仿宋_GB2312"/>
      <w:sz w:val="28"/>
      <w:szCs w:val="28"/>
    </w:rPr>
  </w:style>
  <w:style w:type="paragraph" w:customStyle="1" w:styleId="195">
    <w:name w:val="TOC 标题1"/>
    <w:basedOn w:val="2"/>
    <w:next w:val="1"/>
    <w:qFormat/>
    <w:uiPriority w:val="39"/>
    <w:pPr>
      <w:widowControl/>
      <w:numPr>
        <w:ilvl w:val="0"/>
        <w:numId w:val="3"/>
      </w:numPr>
      <w:spacing w:before="480" w:after="0" w:line="276" w:lineRule="auto"/>
      <w:jc w:val="left"/>
      <w:outlineLvl w:val="9"/>
    </w:pPr>
    <w:rPr>
      <w:rFonts w:ascii="Cambria" w:hAnsi="Cambria"/>
      <w:color w:val="365F91"/>
      <w:kern w:val="0"/>
      <w:sz w:val="28"/>
      <w:szCs w:val="28"/>
    </w:rPr>
  </w:style>
  <w:style w:type="paragraph" w:customStyle="1" w:styleId="196">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97">
    <w:name w:val="MM Topic 1"/>
    <w:basedOn w:val="2"/>
    <w:qFormat/>
    <w:uiPriority w:val="0"/>
    <w:pPr>
      <w:numPr>
        <w:ilvl w:val="0"/>
        <w:numId w:val="4"/>
      </w:numPr>
      <w:tabs>
        <w:tab w:val="left" w:pos="540"/>
      </w:tabs>
      <w:spacing w:before="120" w:after="120" w:line="240" w:lineRule="auto"/>
    </w:pPr>
    <w:rPr>
      <w:rFonts w:ascii="Arial" w:hAnsi="Arial" w:eastAsia="黑体" w:cs="Arial"/>
      <w:sz w:val="32"/>
    </w:rPr>
  </w:style>
  <w:style w:type="paragraph" w:customStyle="1" w:styleId="198">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99">
    <w:name w:val="目录文字"/>
    <w:basedOn w:val="1"/>
    <w:qFormat/>
    <w:uiPriority w:val="0"/>
    <w:pPr>
      <w:widowControl/>
      <w:spacing w:line="480" w:lineRule="auto"/>
      <w:jc w:val="left"/>
    </w:pPr>
    <w:rPr>
      <w:rFonts w:ascii="宋体" w:hAnsi="宋体"/>
      <w:kern w:val="0"/>
      <w:sz w:val="24"/>
      <w:szCs w:val="20"/>
    </w:rPr>
  </w:style>
  <w:style w:type="paragraph" w:customStyle="1" w:styleId="200">
    <w:name w:val="封面版本号"/>
    <w:basedOn w:val="33"/>
    <w:qFormat/>
    <w:uiPriority w:val="0"/>
  </w:style>
  <w:style w:type="paragraph" w:customStyle="1" w:styleId="201">
    <w:name w:val="List Paragraph1"/>
    <w:basedOn w:val="1"/>
    <w:qFormat/>
    <w:uiPriority w:val="0"/>
    <w:pPr>
      <w:spacing w:line="360" w:lineRule="auto"/>
      <w:ind w:firstLine="420" w:firstLineChars="200"/>
    </w:pPr>
    <w:rPr>
      <w:rFonts w:eastAsia="仿宋_GB2312"/>
      <w:sz w:val="28"/>
      <w:szCs w:val="20"/>
    </w:rPr>
  </w:style>
  <w:style w:type="paragraph" w:customStyle="1" w:styleId="202">
    <w:name w:val="_Style 105"/>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03">
    <w:name w:val="标签"/>
    <w:basedOn w:val="1"/>
    <w:qFormat/>
    <w:uiPriority w:val="0"/>
    <w:pPr>
      <w:suppressLineNumbers/>
      <w:suppressAutoHyphens/>
      <w:spacing w:before="120" w:after="120"/>
    </w:pPr>
    <w:rPr>
      <w:i/>
      <w:iCs/>
      <w:kern w:val="1"/>
      <w:sz w:val="24"/>
      <w:lang w:eastAsia="ar-SA"/>
    </w:rPr>
  </w:style>
  <w:style w:type="paragraph" w:customStyle="1" w:styleId="204">
    <w:name w:val="列出段落3"/>
    <w:basedOn w:val="1"/>
    <w:qFormat/>
    <w:uiPriority w:val="99"/>
    <w:pPr>
      <w:adjustRightInd w:val="0"/>
      <w:spacing w:line="312" w:lineRule="atLeast"/>
      <w:ind w:firstLine="420" w:firstLineChars="200"/>
      <w:textAlignment w:val="baseline"/>
    </w:pPr>
    <w:rPr>
      <w:rFonts w:ascii="宋体" w:hAnsi="宋体" w:eastAsia="仿宋_GB2312"/>
      <w:kern w:val="0"/>
      <w:sz w:val="28"/>
      <w:szCs w:val="20"/>
    </w:rPr>
  </w:style>
  <w:style w:type="paragraph" w:customStyle="1" w:styleId="205">
    <w:name w:val="正文4"/>
    <w:basedOn w:val="1"/>
    <w:qFormat/>
    <w:uiPriority w:val="0"/>
    <w:pPr>
      <w:ind w:firstLine="630"/>
    </w:pPr>
    <w:rPr>
      <w:sz w:val="28"/>
      <w:szCs w:val="20"/>
    </w:rPr>
  </w:style>
  <w:style w:type="paragraph" w:customStyle="1" w:styleId="20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07">
    <w:name w:val="Char Char Char Char1"/>
    <w:basedOn w:val="14"/>
    <w:qFormat/>
    <w:uiPriority w:val="0"/>
    <w:pPr>
      <w:widowControl/>
      <w:jc w:val="left"/>
    </w:pPr>
    <w:rPr>
      <w:rFonts w:ascii="仿宋_GB2312" w:hAnsi="宋体" w:eastAsia="仿宋_GB2312"/>
      <w:sz w:val="28"/>
      <w:szCs w:val="28"/>
    </w:rPr>
  </w:style>
  <w:style w:type="paragraph" w:customStyle="1" w:styleId="20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0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210">
    <w:name w:val="MM Topic 3"/>
    <w:basedOn w:val="4"/>
    <w:qFormat/>
    <w:uiPriority w:val="0"/>
    <w:pPr>
      <w:numPr>
        <w:ilvl w:val="2"/>
        <w:numId w:val="4"/>
      </w:numPr>
      <w:tabs>
        <w:tab w:val="left" w:pos="1080"/>
      </w:tabs>
      <w:spacing w:before="156" w:beforeLines="50" w:after="156" w:afterLines="50" w:line="240" w:lineRule="auto"/>
    </w:pPr>
    <w:rPr>
      <w:rFonts w:ascii="Arial" w:hAnsi="Arial" w:cs="Arial"/>
      <w:sz w:val="24"/>
      <w:szCs w:val="28"/>
    </w:rPr>
  </w:style>
  <w:style w:type="paragraph" w:customStyle="1" w:styleId="211">
    <w:name w:val="È±Ê¡ÎÄ±¾"/>
    <w:basedOn w:val="1"/>
    <w:qFormat/>
    <w:uiPriority w:val="0"/>
    <w:pPr>
      <w:widowControl/>
      <w:overflowPunct w:val="0"/>
      <w:autoSpaceDE w:val="0"/>
      <w:autoSpaceDN w:val="0"/>
      <w:adjustRightInd w:val="0"/>
      <w:jc w:val="left"/>
      <w:textAlignment w:val="baseline"/>
    </w:pPr>
    <w:rPr>
      <w:kern w:val="0"/>
      <w:sz w:val="24"/>
      <w:szCs w:val="20"/>
    </w:rPr>
  </w:style>
  <w:style w:type="paragraph" w:customStyle="1" w:styleId="212">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213">
    <w:name w:val="Char"/>
    <w:basedOn w:val="1"/>
    <w:qFormat/>
    <w:uiPriority w:val="0"/>
    <w:pPr>
      <w:tabs>
        <w:tab w:val="left" w:pos="360"/>
      </w:tabs>
    </w:pPr>
    <w:rPr>
      <w:sz w:val="24"/>
    </w:rPr>
  </w:style>
  <w:style w:type="paragraph" w:customStyle="1" w:styleId="214">
    <w:name w:val="CM99"/>
    <w:basedOn w:val="206"/>
    <w:next w:val="206"/>
    <w:qFormat/>
    <w:uiPriority w:val="0"/>
    <w:pPr>
      <w:spacing w:after="443"/>
    </w:pPr>
    <w:rPr>
      <w:rFonts w:ascii="宋体" w:hAnsi="Calibri"/>
      <w:color w:val="auto"/>
    </w:rPr>
  </w:style>
  <w:style w:type="paragraph" w:customStyle="1" w:styleId="215">
    <w:name w:val="表格文字"/>
    <w:basedOn w:val="1"/>
    <w:qFormat/>
    <w:uiPriority w:val="0"/>
    <w:pPr>
      <w:adjustRightInd w:val="0"/>
      <w:spacing w:line="420" w:lineRule="atLeast"/>
      <w:jc w:val="left"/>
      <w:textAlignment w:val="baseline"/>
    </w:pPr>
    <w:rPr>
      <w:kern w:val="0"/>
      <w:szCs w:val="20"/>
    </w:rPr>
  </w:style>
  <w:style w:type="paragraph" w:styleId="216">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17">
    <w:name w:val="Char Char Char Char Char Char Char Char Char Char Char Char Char"/>
    <w:basedOn w:val="14"/>
    <w:qFormat/>
    <w:uiPriority w:val="0"/>
    <w:rPr>
      <w:rFonts w:ascii="Tahoma" w:hAnsi="Tahoma"/>
      <w:sz w:val="24"/>
    </w:rPr>
  </w:style>
  <w:style w:type="paragraph" w:customStyle="1" w:styleId="218">
    <w:name w:val="Char Char Char1 Char Char Char2 Char Char Char Char Char Char Char1"/>
    <w:basedOn w:val="14"/>
    <w:qFormat/>
    <w:uiPriority w:val="0"/>
    <w:pPr>
      <w:adjustRightInd w:val="0"/>
      <w:spacing w:line="300" w:lineRule="auto"/>
      <w:ind w:firstLine="480" w:firstLineChars="200"/>
    </w:pPr>
    <w:rPr>
      <w:rFonts w:ascii="Tahoma" w:hAnsi="Tahoma"/>
      <w:kern w:val="0"/>
      <w:sz w:val="24"/>
      <w:szCs w:val="21"/>
    </w:rPr>
  </w:style>
  <w:style w:type="paragraph" w:customStyle="1" w:styleId="219">
    <w:name w:val="Char1"/>
    <w:basedOn w:val="14"/>
    <w:qFormat/>
    <w:uiPriority w:val="0"/>
    <w:rPr>
      <w:rFonts w:ascii="Tahoma" w:hAnsi="Tahoma"/>
      <w:sz w:val="24"/>
    </w:rPr>
  </w:style>
  <w:style w:type="paragraph" w:customStyle="1" w:styleId="220">
    <w:name w:val="Char Char Char1 Char Char Char2 Char Char Char Char Char Char Char"/>
    <w:basedOn w:val="14"/>
    <w:qFormat/>
    <w:uiPriority w:val="0"/>
    <w:pPr>
      <w:adjustRightInd w:val="0"/>
      <w:spacing w:line="300" w:lineRule="auto"/>
      <w:ind w:firstLine="480" w:firstLineChars="200"/>
      <w:textAlignment w:val="baseline"/>
    </w:pPr>
    <w:rPr>
      <w:rFonts w:ascii="Tahoma" w:hAnsi="Tahoma"/>
      <w:kern w:val="0"/>
      <w:sz w:val="24"/>
      <w:szCs w:val="21"/>
    </w:rPr>
  </w:style>
  <w:style w:type="paragraph" w:customStyle="1" w:styleId="221">
    <w:name w:val="1"/>
    <w:basedOn w:val="1"/>
    <w:next w:val="18"/>
    <w:qFormat/>
    <w:uiPriority w:val="0"/>
    <w:pPr>
      <w:spacing w:line="360" w:lineRule="auto"/>
      <w:ind w:left="899" w:leftChars="428" w:firstLine="1"/>
    </w:pPr>
    <w:rPr>
      <w:color w:val="FF0000"/>
      <w:sz w:val="28"/>
    </w:rPr>
  </w:style>
  <w:style w:type="paragraph" w:customStyle="1" w:styleId="222">
    <w:name w:val="图表标题"/>
    <w:basedOn w:val="1"/>
    <w:qFormat/>
    <w:uiPriority w:val="0"/>
    <w:pPr>
      <w:autoSpaceDE w:val="0"/>
      <w:autoSpaceDN w:val="0"/>
      <w:adjustRightInd w:val="0"/>
      <w:snapToGrid w:val="0"/>
      <w:spacing w:before="80" w:after="40" w:line="288" w:lineRule="auto"/>
      <w:jc w:val="center"/>
    </w:pPr>
    <w:rPr>
      <w:spacing w:val="10"/>
      <w:kern w:val="0"/>
      <w:sz w:val="24"/>
      <w:szCs w:val="20"/>
    </w:rPr>
  </w:style>
  <w:style w:type="paragraph" w:customStyle="1" w:styleId="223">
    <w:name w:val="WPSOffice手动目录 1"/>
    <w:qFormat/>
    <w:uiPriority w:val="0"/>
    <w:rPr>
      <w:rFonts w:ascii="Calibri" w:hAnsi="Calibri" w:eastAsia="宋体" w:cs="Times New Roman"/>
      <w:lang w:val="en-US" w:eastAsia="zh-CN" w:bidi="ar-SA"/>
    </w:rPr>
  </w:style>
  <w:style w:type="paragraph" w:customStyle="1" w:styleId="224">
    <w:name w:val="菲页2"/>
    <w:basedOn w:val="4"/>
    <w:qFormat/>
    <w:uiPriority w:val="0"/>
    <w:pPr>
      <w:widowControl/>
      <w:tabs>
        <w:tab w:val="left" w:pos="360"/>
      </w:tabs>
      <w:spacing w:before="120" w:after="120" w:line="360" w:lineRule="auto"/>
      <w:ind w:left="720" w:hanging="720"/>
      <w:jc w:val="center"/>
    </w:pPr>
    <w:rPr>
      <w:rFonts w:ascii="黑体" w:hAnsi="宋体" w:eastAsia="黑体"/>
      <w:b w:val="0"/>
      <w:bCs w:val="0"/>
      <w:kern w:val="0"/>
      <w:sz w:val="44"/>
      <w:szCs w:val="20"/>
    </w:rPr>
  </w:style>
  <w:style w:type="paragraph" w:customStyle="1" w:styleId="225">
    <w:name w:val="WW-正文文字缩进 3"/>
    <w:basedOn w:val="1"/>
    <w:qFormat/>
    <w:uiPriority w:val="0"/>
    <w:pPr>
      <w:widowControl/>
      <w:suppressAutoHyphens/>
      <w:spacing w:line="360" w:lineRule="auto"/>
      <w:ind w:firstLine="720"/>
      <w:jc w:val="left"/>
    </w:pPr>
    <w:rPr>
      <w:rFonts w:ascii="仿宋_GB2312" w:hAnsi="仿宋_GB2312" w:eastAsia="仿宋_GB2312"/>
      <w:color w:val="000000"/>
      <w:kern w:val="1"/>
      <w:sz w:val="24"/>
      <w:lang w:eastAsia="ar-SA"/>
    </w:rPr>
  </w:style>
  <w:style w:type="paragraph" w:customStyle="1" w:styleId="226">
    <w:name w:val="Char Char Char Char Char Char Char Char Char Char Char1 Char Char Char Char"/>
    <w:basedOn w:val="1"/>
    <w:qFormat/>
    <w:uiPriority w:val="0"/>
    <w:pPr>
      <w:tabs>
        <w:tab w:val="left" w:pos="425"/>
        <w:tab w:val="left" w:pos="1320"/>
      </w:tabs>
      <w:ind w:left="425" w:hanging="425"/>
    </w:pPr>
  </w:style>
  <w:style w:type="paragraph" w:customStyle="1" w:styleId="227">
    <w:name w:val="菲页(卷)"/>
    <w:basedOn w:val="2"/>
    <w:next w:val="1"/>
    <w:qFormat/>
    <w:uiPriority w:val="0"/>
    <w:pPr>
      <w:keepLines w:val="0"/>
      <w:widowControl/>
      <w:tabs>
        <w:tab w:val="left" w:pos="360"/>
      </w:tabs>
      <w:spacing w:before="0" w:after="0" w:line="240" w:lineRule="auto"/>
      <w:ind w:left="432" w:hanging="432"/>
      <w:jc w:val="center"/>
      <w:outlineLvl w:val="1"/>
    </w:pPr>
    <w:rPr>
      <w:rFonts w:ascii="黑体" w:eastAsia="黑体"/>
      <w:b w:val="0"/>
      <w:bCs w:val="0"/>
      <w:kern w:val="0"/>
      <w:sz w:val="52"/>
      <w:szCs w:val="20"/>
    </w:rPr>
  </w:style>
  <w:style w:type="paragraph" w:customStyle="1" w:styleId="228">
    <w:name w:val="WPSOffice手动目录 2"/>
    <w:qFormat/>
    <w:uiPriority w:val="0"/>
    <w:pPr>
      <w:ind w:left="200" w:leftChars="200"/>
    </w:pPr>
    <w:rPr>
      <w:rFonts w:ascii="Calibri" w:hAnsi="Calibri" w:eastAsia="宋体" w:cs="Times New Roman"/>
      <w:lang w:val="en-US" w:eastAsia="zh-CN" w:bidi="ar-SA"/>
    </w:rPr>
  </w:style>
  <w:style w:type="paragraph" w:customStyle="1" w:styleId="229">
    <w:name w:val="Char Char Char Char Char Char Char Char Char Char Char Char Char1"/>
    <w:basedOn w:val="14"/>
    <w:qFormat/>
    <w:uiPriority w:val="0"/>
    <w:rPr>
      <w:rFonts w:ascii="Tahoma" w:hAnsi="Tahoma"/>
      <w:sz w:val="24"/>
    </w:rPr>
  </w:style>
  <w:style w:type="paragraph" w:customStyle="1" w:styleId="230">
    <w:name w:val="标准编号"/>
    <w:basedOn w:val="1"/>
    <w:qFormat/>
    <w:uiPriority w:val="0"/>
    <w:pPr>
      <w:jc w:val="center"/>
    </w:pPr>
    <w:rPr>
      <w:rFonts w:ascii="黑体" w:eastAsia="黑体"/>
      <w:b/>
      <w:sz w:val="30"/>
      <w:szCs w:val="20"/>
    </w:rPr>
  </w:style>
  <w:style w:type="paragraph" w:customStyle="1" w:styleId="231">
    <w:name w:val="Table Paragraph"/>
    <w:basedOn w:val="1"/>
    <w:qFormat/>
    <w:uiPriority w:val="1"/>
    <w:pPr>
      <w:jc w:val="left"/>
    </w:pPr>
    <w:rPr>
      <w:rFonts w:ascii="Calibri" w:hAnsi="Calibri"/>
      <w:kern w:val="0"/>
      <w:sz w:val="22"/>
      <w:szCs w:val="22"/>
      <w:lang w:eastAsia="en-US"/>
    </w:rPr>
  </w:style>
  <w:style w:type="paragraph" w:customStyle="1" w:styleId="232">
    <w:name w:val="正文2"/>
    <w:basedOn w:val="1"/>
    <w:qFormat/>
    <w:uiPriority w:val="0"/>
    <w:pPr>
      <w:ind w:firstLine="735"/>
    </w:pPr>
    <w:rPr>
      <w:b/>
      <w:sz w:val="32"/>
      <w:szCs w:val="20"/>
    </w:rPr>
  </w:style>
  <w:style w:type="paragraph" w:customStyle="1" w:styleId="233">
    <w:name w:val="表格"/>
    <w:basedOn w:val="1"/>
    <w:qFormat/>
    <w:uiPriority w:val="0"/>
    <w:pPr>
      <w:jc w:val="center"/>
      <w:textAlignment w:val="center"/>
    </w:pPr>
    <w:rPr>
      <w:rFonts w:ascii="华文细黑" w:hAnsi="华文细黑"/>
      <w:kern w:val="0"/>
      <w:szCs w:val="20"/>
    </w:rPr>
  </w:style>
  <w:style w:type="paragraph" w:customStyle="1" w:styleId="234">
    <w:name w:val="样式 正文缩进 + 首行缩进:  2 字符"/>
    <w:basedOn w:val="12"/>
    <w:qFormat/>
    <w:uiPriority w:val="0"/>
    <w:pPr>
      <w:autoSpaceDE/>
      <w:autoSpaceDN/>
      <w:adjustRightInd/>
      <w:spacing w:before="160" w:after="160" w:line="360" w:lineRule="auto"/>
      <w:ind w:firstLine="480" w:firstLineChars="200"/>
      <w:jc w:val="both"/>
    </w:pPr>
    <w:rPr>
      <w:rFonts w:ascii="宋体" w:eastAsia="宋体"/>
      <w:kern w:val="2"/>
      <w:sz w:val="24"/>
      <w:szCs w:val="24"/>
    </w:rPr>
  </w:style>
  <w:style w:type="paragraph" w:customStyle="1" w:styleId="235">
    <w:name w:val="CM44"/>
    <w:basedOn w:val="206"/>
    <w:next w:val="206"/>
    <w:qFormat/>
    <w:uiPriority w:val="0"/>
    <w:pPr>
      <w:spacing w:line="440" w:lineRule="atLeast"/>
    </w:pPr>
    <w:rPr>
      <w:rFonts w:ascii="宋体" w:hAnsi="Calibri"/>
      <w:color w:val="auto"/>
    </w:rPr>
  </w:style>
  <w:style w:type="paragraph" w:customStyle="1" w:styleId="236">
    <w:name w:val="样式2"/>
    <w:basedOn w:val="4"/>
    <w:uiPriority w:val="0"/>
    <w:pPr>
      <w:spacing w:line="413" w:lineRule="auto"/>
    </w:pPr>
  </w:style>
  <w:style w:type="paragraph" w:customStyle="1" w:styleId="237">
    <w:name w:val="新定义正文"/>
    <w:basedOn w:val="1"/>
    <w:qFormat/>
    <w:uiPriority w:val="0"/>
    <w:pPr>
      <w:widowControl/>
    </w:pPr>
    <w:rPr>
      <w:color w:val="000000"/>
      <w:szCs w:val="21"/>
    </w:rPr>
  </w:style>
  <w:style w:type="paragraph" w:customStyle="1" w:styleId="238">
    <w:name w:val="主送单位"/>
    <w:basedOn w:val="1"/>
    <w:qFormat/>
    <w:uiPriority w:val="0"/>
    <w:pPr>
      <w:widowControl/>
      <w:spacing w:line="520" w:lineRule="atLeast"/>
    </w:pPr>
    <w:rPr>
      <w:rFonts w:eastAsia="仿宋_GB2312"/>
      <w:kern w:val="0"/>
      <w:sz w:val="32"/>
      <w:szCs w:val="20"/>
    </w:rPr>
  </w:style>
  <w:style w:type="paragraph" w:customStyle="1" w:styleId="239">
    <w:name w:val="5"/>
    <w:basedOn w:val="1"/>
    <w:next w:val="31"/>
    <w:qFormat/>
    <w:uiPriority w:val="0"/>
    <w:pPr>
      <w:adjustRightInd w:val="0"/>
      <w:spacing w:line="312" w:lineRule="atLeast"/>
      <w:ind w:firstLine="576"/>
      <w:textAlignment w:val="baseline"/>
    </w:pPr>
    <w:rPr>
      <w:rFonts w:eastAsia="仿宋_GB2312"/>
      <w:kern w:val="0"/>
      <w:sz w:val="28"/>
      <w:szCs w:val="20"/>
    </w:rPr>
  </w:style>
  <w:style w:type="paragraph" w:customStyle="1" w:styleId="240">
    <w:name w:val="_Style 104"/>
    <w:next w:val="1"/>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1">
    <w:name w:val="标题1"/>
    <w:basedOn w:val="1"/>
    <w:next w:val="17"/>
    <w:qFormat/>
    <w:uiPriority w:val="0"/>
    <w:pPr>
      <w:keepNext/>
      <w:suppressAutoHyphens/>
      <w:spacing w:before="240" w:after="120"/>
    </w:pPr>
    <w:rPr>
      <w:rFonts w:ascii="DejaVu Sans" w:hAnsi="DejaVu Sans" w:eastAsia="DejaVu Sans" w:cs="DejaVu Sans"/>
      <w:kern w:val="1"/>
      <w:sz w:val="28"/>
      <w:szCs w:val="28"/>
      <w:lang w:eastAsia="ar-SA"/>
    </w:rPr>
  </w:style>
  <w:style w:type="paragraph" w:customStyle="1" w:styleId="242">
    <w:name w:val="样式3"/>
    <w:basedOn w:val="4"/>
    <w:qFormat/>
    <w:uiPriority w:val="0"/>
    <w:pPr>
      <w:spacing w:line="413" w:lineRule="auto"/>
    </w:pPr>
    <w:rPr>
      <w:rFonts w:eastAsia="Arial"/>
    </w:rPr>
  </w:style>
  <w:style w:type="paragraph" w:customStyle="1" w:styleId="243">
    <w:name w:val="样式1"/>
    <w:basedOn w:val="4"/>
    <w:qFormat/>
    <w:uiPriority w:val="0"/>
    <w:pPr>
      <w:spacing w:line="413" w:lineRule="auto"/>
    </w:pPr>
    <w:rPr>
      <w:rFonts w:eastAsia="Arial"/>
    </w:rPr>
  </w:style>
  <w:style w:type="paragraph" w:customStyle="1" w:styleId="244">
    <w:name w:val="MM Topic 2"/>
    <w:basedOn w:val="3"/>
    <w:qFormat/>
    <w:uiPriority w:val="0"/>
    <w:pPr>
      <w:numPr>
        <w:ilvl w:val="1"/>
        <w:numId w:val="4"/>
      </w:numPr>
      <w:tabs>
        <w:tab w:val="left" w:pos="720"/>
      </w:tabs>
      <w:spacing w:before="156" w:beforeLines="50" w:after="156" w:afterLines="50" w:line="240" w:lineRule="auto"/>
    </w:pPr>
    <w:rPr>
      <w:rFonts w:ascii="Arial" w:hAnsi="Arial"/>
      <w:sz w:val="30"/>
    </w:rPr>
  </w:style>
  <w:style w:type="paragraph" w:customStyle="1" w:styleId="245">
    <w:name w:val="_Style 115"/>
    <w:basedOn w:val="1"/>
    <w:next w:val="95"/>
    <w:qFormat/>
    <w:uiPriority w:val="1"/>
    <w:pPr>
      <w:jc w:val="left"/>
    </w:pPr>
    <w:rPr>
      <w:rFonts w:ascii="Calibri" w:hAnsi="Calibri"/>
      <w:kern w:val="0"/>
      <w:sz w:val="22"/>
      <w:szCs w:val="22"/>
      <w:lang w:eastAsia="en-US"/>
    </w:rPr>
  </w:style>
  <w:style w:type="paragraph" w:customStyle="1" w:styleId="246">
    <w:name w:val="修订1"/>
    <w:semiHidden/>
    <w:uiPriority w:val="99"/>
    <w:rPr>
      <w:rFonts w:ascii="Times New Roman" w:hAnsi="Times New Roman" w:eastAsia="宋体" w:cs="Times New Roman"/>
      <w:kern w:val="2"/>
      <w:sz w:val="21"/>
      <w:szCs w:val="24"/>
      <w:lang w:val="en-US" w:eastAsia="zh-CN" w:bidi="ar-SA"/>
    </w:rPr>
  </w:style>
  <w:style w:type="paragraph" w:customStyle="1" w:styleId="247">
    <w:name w:val="WPSOffice手动目录 3"/>
    <w:uiPriority w:val="0"/>
    <w:pPr>
      <w:ind w:left="400" w:leftChars="400"/>
    </w:pPr>
    <w:rPr>
      <w:rFonts w:ascii="Calibri" w:hAnsi="Calibri" w:eastAsia="宋体" w:cs="Times New Roman"/>
      <w:lang w:val="en-US" w:eastAsia="zh-CN" w:bidi="ar-SA"/>
    </w:rPr>
  </w:style>
  <w:style w:type="paragraph" w:customStyle="1" w:styleId="248">
    <w:name w:val="菲页1"/>
    <w:basedOn w:val="3"/>
    <w:qFormat/>
    <w:uiPriority w:val="0"/>
    <w:pPr>
      <w:pageBreakBefore/>
      <w:widowControl/>
      <w:spacing w:line="415" w:lineRule="auto"/>
    </w:pPr>
    <w:rPr>
      <w:rFonts w:ascii="黑体" w:hAnsi="宋体" w:eastAsia="仿宋_GB2312" w:cs="Arial"/>
      <w:b w:val="0"/>
      <w:bCs w:val="0"/>
      <w:kern w:val="0"/>
      <w:sz w:val="52"/>
      <w:szCs w:val="30"/>
    </w:rPr>
  </w:style>
  <w:style w:type="paragraph" w:customStyle="1" w:styleId="249">
    <w:name w:val="封面公司名称"/>
    <w:basedOn w:val="1"/>
    <w:qFormat/>
    <w:uiPriority w:val="0"/>
    <w:rPr>
      <w:rFonts w:ascii="黑体" w:eastAsia="黑体"/>
      <w:b/>
      <w:sz w:val="36"/>
      <w:szCs w:val="20"/>
    </w:rPr>
  </w:style>
  <w:style w:type="paragraph" w:customStyle="1" w:styleId="250">
    <w:name w:val="c_"/>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251">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52">
    <w:name w:val="_Style 43"/>
    <w:basedOn w:val="1"/>
    <w:qFormat/>
    <w:uiPriority w:val="0"/>
    <w:rPr>
      <w:szCs w:val="20"/>
    </w:rPr>
  </w:style>
  <w:style w:type="table" w:customStyle="1" w:styleId="253">
    <w:name w:val="Table Normal"/>
    <w:unhideWhenUsed/>
    <w:qFormat/>
    <w:uiPriority w:val="2"/>
    <w:tblPr>
      <w:tblCellMar>
        <w:top w:w="0" w:type="dxa"/>
        <w:left w:w="0" w:type="dxa"/>
        <w:bottom w:w="0" w:type="dxa"/>
        <w:right w:w="0" w:type="dxa"/>
      </w:tblCellMar>
    </w:tblPr>
  </w:style>
  <w:style w:type="paragraph" w:customStyle="1" w:styleId="254">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255">
    <w:name w:val="font0"/>
    <w:basedOn w:val="1"/>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256">
    <w:name w:val="font5"/>
    <w:basedOn w:val="1"/>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257">
    <w:name w:val="font6"/>
    <w:basedOn w:val="1"/>
    <w:qFormat/>
    <w:uiPriority w:val="0"/>
    <w:pPr>
      <w:widowControl/>
      <w:spacing w:before="100" w:beforeAutospacing="1" w:after="100" w:afterAutospacing="1"/>
      <w:jc w:val="left"/>
    </w:pPr>
    <w:rPr>
      <w:rFonts w:ascii="等线" w:hAnsi="等线" w:eastAsia="等线" w:cs="宋体"/>
      <w:color w:val="FF0000"/>
      <w:kern w:val="0"/>
      <w:sz w:val="22"/>
      <w:szCs w:val="22"/>
    </w:rPr>
  </w:style>
  <w:style w:type="paragraph" w:customStyle="1" w:styleId="258">
    <w:name w:val="xl65"/>
    <w:basedOn w:val="1"/>
    <w:qFormat/>
    <w:uiPriority w:val="0"/>
    <w:pPr>
      <w:widowControl/>
      <w:spacing w:before="100" w:beforeAutospacing="1" w:after="100" w:afterAutospacing="1"/>
      <w:jc w:val="center"/>
    </w:pPr>
    <w:rPr>
      <w:rFonts w:ascii="宋体" w:hAnsi="宋体" w:cs="宋体"/>
      <w:kern w:val="0"/>
      <w:sz w:val="24"/>
    </w:rPr>
  </w:style>
  <w:style w:type="paragraph" w:customStyle="1" w:styleId="259">
    <w:name w:val="xl66"/>
    <w:basedOn w:val="1"/>
    <w:qFormat/>
    <w:uiPriority w:val="0"/>
    <w:pPr>
      <w:widowControl/>
      <w:spacing w:before="100" w:beforeAutospacing="1" w:after="100" w:afterAutospacing="1"/>
      <w:jc w:val="center"/>
    </w:pPr>
    <w:rPr>
      <w:rFonts w:ascii="宋体" w:hAnsi="宋体" w:cs="宋体"/>
      <w:i/>
      <w:iCs/>
      <w:kern w:val="0"/>
      <w:sz w:val="24"/>
    </w:rPr>
  </w:style>
  <w:style w:type="paragraph" w:customStyle="1" w:styleId="260">
    <w:name w:val="xl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i/>
      <w:iCs/>
      <w:kern w:val="0"/>
      <w:sz w:val="24"/>
    </w:rPr>
  </w:style>
  <w:style w:type="paragraph" w:customStyle="1" w:styleId="261">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62">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cs="宋体"/>
      <w:i/>
      <w:iCs/>
      <w:kern w:val="0"/>
      <w:sz w:val="24"/>
    </w:rPr>
  </w:style>
  <w:style w:type="paragraph" w:customStyle="1" w:styleId="263">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cs="宋体"/>
      <w:kern w:val="0"/>
      <w:sz w:val="24"/>
    </w:rPr>
  </w:style>
  <w:style w:type="paragraph" w:customStyle="1" w:styleId="264">
    <w:name w:val="xl7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4"/>
    </w:rPr>
  </w:style>
  <w:style w:type="paragraph" w:customStyle="1" w:styleId="265">
    <w:name w:val="图片"/>
    <w:basedOn w:val="39"/>
    <w:link w:val="266"/>
    <w:qFormat/>
    <w:uiPriority w:val="0"/>
    <w:pPr>
      <w:keepNext/>
      <w:spacing w:after="0" w:line="300" w:lineRule="auto"/>
      <w:ind w:firstLine="0" w:firstLineChars="0"/>
      <w:jc w:val="center"/>
    </w:pPr>
    <w:rPr>
      <w:rFonts w:cs="宋体"/>
      <w:sz w:val="24"/>
    </w:rPr>
  </w:style>
  <w:style w:type="character" w:customStyle="1" w:styleId="266">
    <w:name w:val="图片 字符"/>
    <w:link w:val="265"/>
    <w:qFormat/>
    <w:uiPriority w:val="0"/>
    <w:rPr>
      <w:rFonts w:cs="宋体"/>
      <w:kern w:val="2"/>
      <w:sz w:val="24"/>
      <w:szCs w:val="24"/>
    </w:rPr>
  </w:style>
  <w:style w:type="character" w:customStyle="1" w:styleId="267">
    <w:name w:val="明显参考1"/>
    <w:qFormat/>
    <w:uiPriority w:val="32"/>
    <w:rPr>
      <w:b/>
      <w:bCs/>
      <w:smallCaps/>
      <w:color w:val="C0504D"/>
      <w:spacing w:val="5"/>
      <w:u w:val="single"/>
    </w:rPr>
  </w:style>
  <w:style w:type="table" w:customStyle="1" w:styleId="268">
    <w:name w:val="网格型11"/>
    <w:basedOn w:val="4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9">
    <w:name w:val="_Style 3"/>
    <w:basedOn w:val="1"/>
    <w:uiPriority w:val="0"/>
    <w:pPr>
      <w:ind w:firstLine="420" w:firstLineChars="200"/>
    </w:pPr>
  </w:style>
  <w:style w:type="character" w:customStyle="1" w:styleId="270">
    <w:name w:val="content-right_8zs40"/>
    <w:qFormat/>
    <w:uiPriority w:val="0"/>
  </w:style>
  <w:style w:type="character" w:customStyle="1" w:styleId="271">
    <w:name w:val="正文文本首行缩进 字符"/>
    <w:basedOn w:val="100"/>
    <w:link w:val="39"/>
    <w:qFormat/>
    <w:uiPriority w:val="0"/>
    <w:rPr>
      <w:kern w:val="2"/>
      <w:sz w:val="21"/>
      <w:szCs w:val="24"/>
    </w:rPr>
  </w:style>
  <w:style w:type="character" w:customStyle="1" w:styleId="272">
    <w:name w:val="正文文本首行缩进 2 字符"/>
    <w:basedOn w:val="79"/>
    <w:link w:val="40"/>
    <w:semiHidden/>
    <w:uiPriority w:val="0"/>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84FC00-0AE7-4E11-A57A-3885E2916D4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4060</Words>
  <Characters>4494</Characters>
  <Lines>11</Lines>
  <Paragraphs>10</Paragraphs>
  <TotalTime>1476</TotalTime>
  <ScaleCrop>false</ScaleCrop>
  <LinksUpToDate>false</LinksUpToDate>
  <CharactersWithSpaces>5166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2020-09-15T13:30:00Z</dcterms:created>
  <dc:creator>张晴</dc:creator>
  <cp:lastModifiedBy>总经办</cp:lastModifiedBy>
  <cp:lastPrinted>2019-07-15T09:05:00Z</cp:lastPrinted>
  <dcterms:modified xsi:type="dcterms:W3CDTF">2024-11-18T04:24:01Z</dcterms:modified>
  <cp:revision>546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2B1367B697B748F7BFF39085AB0A9357_13</vt:lpwstr>
  </property>
</Properties>
</file>